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E1BB5" w:rsidRDefault="00BE1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2" w14:textId="77777777" w:rsidR="00BE1BB5" w:rsidRDefault="00BE1BB5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BE1BB5" w:rsidRDefault="002E5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highlight w:val="white"/>
          <w:u w:val="single"/>
        </w:rPr>
        <w:t>Komise má silnou podporu Evropského parlamentu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: 60%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snížení emisí dává větší šanci rozvoji obnovitelných zdrojů</w:t>
      </w:r>
    </w:p>
    <w:p w14:paraId="00000004" w14:textId="77777777" w:rsidR="00BE1BB5" w:rsidRDefault="00BE1BB5">
      <w:pPr>
        <w:rPr>
          <w:rFonts w:ascii="Arial" w:eastAsia="Arial" w:hAnsi="Arial" w:cs="Arial"/>
          <w:sz w:val="20"/>
          <w:szCs w:val="20"/>
        </w:rPr>
      </w:pPr>
    </w:p>
    <w:p w14:paraId="00000005" w14:textId="77777777" w:rsidR="00BE1BB5" w:rsidRDefault="002E5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Praha 7. 10. 2020 -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Evropský parlament se na svém </w:t>
      </w:r>
      <w:hyperlink r:id="rId7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hlasování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v noci z úterý na středu těsnou většinou shodl na podpoře většího emisního cíle d</w:t>
      </w:r>
      <w:r>
        <w:rPr>
          <w:rFonts w:ascii="Arial" w:eastAsia="Arial" w:hAnsi="Arial" w:cs="Arial"/>
          <w:b/>
          <w:color w:val="000000"/>
          <w:sz w:val="20"/>
          <w:szCs w:val="20"/>
        </w:rPr>
        <w:t>o roku 2030. Podle europoslanců by měla Evropa snížit množství vypouštěného oxidu uhličitého o 60 %, Evropská komise v září navrhla 55% cíl. Svaz moderní energetiky a Aliance pro energetickou soběstačnost pozici Evropského parlamentu vítají. Evropa by se p</w:t>
      </w:r>
      <w:r>
        <w:rPr>
          <w:rFonts w:ascii="Arial" w:eastAsia="Arial" w:hAnsi="Arial" w:cs="Arial"/>
          <w:b/>
          <w:color w:val="000000"/>
          <w:sz w:val="20"/>
          <w:szCs w:val="20"/>
        </w:rPr>
        <w:t>odle nich jasně přihlásila k rozvoji moderní energetiky a útlumu uhlí.</w:t>
      </w:r>
    </w:p>
    <w:p w14:paraId="00000006" w14:textId="77777777" w:rsidR="00BE1BB5" w:rsidRDefault="00BE1BB5">
      <w:pPr>
        <w:jc w:val="both"/>
        <w:rPr>
          <w:rFonts w:ascii="Arial" w:eastAsia="Arial" w:hAnsi="Arial" w:cs="Arial"/>
          <w:sz w:val="20"/>
          <w:szCs w:val="20"/>
        </w:rPr>
      </w:pPr>
    </w:p>
    <w:p w14:paraId="00000007" w14:textId="77777777" w:rsidR="00BE1BB5" w:rsidRDefault="002E5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Evropské státy se loni dohodly na snížení emisí o 40 % do roku 2030. Evropská komise pak letos připravila v rámci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Zelené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dohody pro Evropu návrh na zvýšení cíle na 55 %. Nyní budou pok</w:t>
      </w:r>
      <w:r>
        <w:rPr>
          <w:rFonts w:ascii="Arial" w:eastAsia="Arial" w:hAnsi="Arial" w:cs="Arial"/>
          <w:color w:val="000000"/>
          <w:sz w:val="20"/>
          <w:szCs w:val="20"/>
        </w:rPr>
        <w:t>račovat jednání mezi členskými státy a Evropským parlament o aktualizaci emisního cíle. </w:t>
      </w:r>
    </w:p>
    <w:p w14:paraId="00000008" w14:textId="77777777" w:rsidR="00BE1BB5" w:rsidRDefault="00BE1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9" w14:textId="77777777" w:rsidR="00BE1BB5" w:rsidRDefault="002E5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“Již dnes je jasné, že Evropa sníží emise nejméně o 55 procent a s tím by také měla počítat česká vláda. Hlasování Evropského parlamentu by mělo Česko probudit, naše </w:t>
      </w:r>
      <w:r>
        <w:rPr>
          <w:rFonts w:ascii="Arial" w:eastAsia="Arial" w:hAnsi="Arial" w:cs="Arial"/>
          <w:i/>
          <w:color w:val="000000"/>
          <w:sz w:val="20"/>
          <w:szCs w:val="20"/>
        </w:rPr>
        <w:t>vláda musí skoncovat se současným vlažným přístupem k rozvoji obnovitelných zdrojů a využití potenciálu energetických úspor,”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komentuje výsledky hlasování Martin Sedlák, programový ředitel Svazu moderní energetiky.</w:t>
      </w:r>
    </w:p>
    <w:p w14:paraId="0000000A" w14:textId="77777777" w:rsidR="00BE1BB5" w:rsidRDefault="00BE1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B" w14:textId="77777777" w:rsidR="00BE1BB5" w:rsidRDefault="002E5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“Rychlejší redukce emisí vytvoří příležitosti pro nové investice, které přinesou miliony pracovních míst. Sníží také závislost Evropy na dovozu energetických surovin a zlepší ovzduší ve městech,”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vysvětluje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Martin Madej, analytik Aliance pro energetickou s</w:t>
      </w:r>
      <w:r>
        <w:rPr>
          <w:rFonts w:ascii="Arial" w:eastAsia="Arial" w:hAnsi="Arial" w:cs="Arial"/>
          <w:color w:val="000000"/>
          <w:sz w:val="20"/>
          <w:szCs w:val="20"/>
        </w:rPr>
        <w:t>oběstačnost, přínosy klimatické politiky pro obyvatele Evropy.</w:t>
      </w:r>
    </w:p>
    <w:p w14:paraId="0000000C" w14:textId="77777777" w:rsidR="00BE1BB5" w:rsidRDefault="00BE1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D" w14:textId="77777777" w:rsidR="00BE1BB5" w:rsidRDefault="002E5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Česko může přispět k evropské ochraně klimatu. Již dnes nabízí výstavba solárních a větrných elektráren ekonomicky nejefektivnější náhradu fosilních paliv. Pro rozvoj zelené energetiky můžeme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navíc smysluplně využít stovky miliard, které získá Česko z Evropy v rámci programů na oživení ekonomiky zasažené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koronavirem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nebo na podporu realizace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Zelené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dohody pro Evropu</w:t>
      </w:r>
      <w:r>
        <w:rPr>
          <w:rFonts w:ascii="Arial" w:eastAsia="Arial" w:hAnsi="Arial" w:cs="Arial"/>
          <w:i/>
          <w:color w:val="000000"/>
          <w:sz w:val="20"/>
          <w:szCs w:val="20"/>
        </w:rPr>
        <w:t>. “Investice do nových obnovitelných zdrojů pomohou české ekonomice a vytvoří no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vá pracovní místa například v regionech, ve kterých dojde postupně k útlumu těžby uhlí. </w:t>
      </w:r>
      <w:r>
        <w:rPr>
          <w:rFonts w:ascii="Arial" w:eastAsia="Arial" w:hAnsi="Arial" w:cs="Arial"/>
          <w:i/>
          <w:sz w:val="20"/>
          <w:szCs w:val="20"/>
        </w:rPr>
        <w:t>Moderní energetika skýtá obrovský prostor pro inovace.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Jde zejména o akumulaci energie nebo elektromobilitu,”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dodává Martin Sedlák.</w:t>
      </w:r>
    </w:p>
    <w:p w14:paraId="0000000E" w14:textId="77777777" w:rsidR="00BE1BB5" w:rsidRDefault="00BE1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F" w14:textId="77777777" w:rsidR="00BE1BB5" w:rsidRDefault="002E5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Ekonomický potenciál obnovitelných zdrojů může vést k výstavbě více než 5 000 MW solárních elektráren na střechách budov (obytných i průmyslových) či na průmyslově znečištěných lokalitách (bývalé skládky, plochy po těžbě, další typy brownfieldů). Dvě třeti</w:t>
      </w:r>
      <w:r>
        <w:rPr>
          <w:rFonts w:ascii="Arial" w:eastAsia="Arial" w:hAnsi="Arial" w:cs="Arial"/>
          <w:color w:val="000000"/>
          <w:sz w:val="20"/>
          <w:szCs w:val="20"/>
        </w:rPr>
        <w:t>ny ekonomických investic do fotovoltaiky zůstávají v ČR v podobě projekčních stavebních prací, výroby konstrukcí nebo vývoje akumulačních systémů. Lze uvažovat také o výstavbě více než 1000 MW větrných turbín. Výhodou větrné energetiky jsou domácí producen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ti tubusů a gondol pro větrné elektrárny, ale i převodovek a hřídelí. Ideálním opatřením na podporu nové výstavby nových obnovitelných zdrojů je vhodně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nakombinovaný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mix investičních podpor a technologicky neutrálních aukcí.</w:t>
      </w:r>
    </w:p>
    <w:p w14:paraId="00000010" w14:textId="77777777" w:rsidR="00BE1BB5" w:rsidRDefault="00BE1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1" w14:textId="77777777" w:rsidR="00BE1BB5" w:rsidRDefault="002E5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“Česko v rozvoji moderní energ</w:t>
      </w:r>
      <w:r>
        <w:rPr>
          <w:rFonts w:ascii="Arial" w:eastAsia="Arial" w:hAnsi="Arial" w:cs="Arial"/>
          <w:i/>
          <w:color w:val="000000"/>
          <w:sz w:val="20"/>
          <w:szCs w:val="20"/>
        </w:rPr>
        <w:t>etiky propadá i za Polskem, které je v Evropě symbolem fosilního průmyslu.</w:t>
      </w:r>
      <w:r>
        <w:rPr>
          <w:rFonts w:ascii="Arial" w:eastAsia="Arial" w:hAnsi="Arial" w:cs="Arial"/>
          <w:i/>
          <w:sz w:val="20"/>
          <w:szCs w:val="20"/>
        </w:rPr>
        <w:t xml:space="preserve"> Francie, Španělsko, Německo, Maďarsko,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Slovensko - všichni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okolo nás sázejí do budoucna na sluneční energii. A to nejen na střechách, ale i na brownfieldech, vodních plochách nebo v</w:t>
      </w:r>
      <w:r>
        <w:rPr>
          <w:rFonts w:ascii="Arial" w:eastAsia="Arial" w:hAnsi="Arial" w:cs="Arial"/>
          <w:i/>
          <w:sz w:val="20"/>
          <w:szCs w:val="20"/>
        </w:rPr>
        <w:t>e spojení se zemědělstvím.,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Česko může pomocí obnovitelných zdrojů v bývalých těžebních lokalitách nastartovat zcela nový rozvoj těchto regionů. Výstavba a provoz obnovitelných zdrojů dá lidem smysluplnou práci a přiláká do regionů nové investory,”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uzavírá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Martin Madej.</w:t>
      </w:r>
    </w:p>
    <w:p w14:paraId="00000012" w14:textId="77777777" w:rsidR="00BE1BB5" w:rsidRDefault="00BE1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BE1BB5" w:rsidRDefault="00BE1BB5">
      <w:pPr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BE1BB5" w:rsidRDefault="00BE1BB5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77777777" w:rsidR="00BE1BB5" w:rsidRDefault="002E51D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right="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Svaz moderní energetiky sdružuje nejvýznamnější oborové asociace moderní energetiky i klíčová výzkumná univerzitní centra. Díky průřezovému zastoupení expertů umí Svaz nabídnout ucelený pohled na možnosti rozvíjejícího se oboru nové nízkouhlíkové energetik</w:t>
      </w:r>
      <w:r>
        <w:rPr>
          <w:rFonts w:ascii="Arial" w:eastAsia="Arial" w:hAnsi="Arial" w:cs="Arial"/>
          <w:i/>
          <w:color w:val="000000"/>
          <w:sz w:val="20"/>
          <w:szCs w:val="20"/>
        </w:rPr>
        <w:t>y. Svaz má za cíl proaktivně vstupovat do české i evropské debaty o možnostech proměny energetiky. Zároveň přináší klíčové impulsy, které zajistí přední pozici ČR v oblasti vývoje a výroby progresivních technologií. Právě k příležitostem, které se v oblast</w:t>
      </w:r>
      <w:r>
        <w:rPr>
          <w:rFonts w:ascii="Arial" w:eastAsia="Arial" w:hAnsi="Arial" w:cs="Arial"/>
          <w:i/>
          <w:color w:val="000000"/>
          <w:sz w:val="20"/>
          <w:szCs w:val="20"/>
        </w:rPr>
        <w:t>i přechodu na nízkouhlíkovou energetiku otevírají, chce v Česku vést širokou diskuzi zaměřenou na prosazení opatření, které podpoří samovýrobu elektřiny, rozvoj akumulace energie, posílí možnosti společné výroby elektřiny a tepla, implementaci chytrých sít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í, elektromobility nebo nových prvků v rámci energetického trhu přicházejících s digitalizací. Více informací na </w:t>
      </w:r>
      <w:hyperlink r:id="rId8">
        <w:r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www.modernienergetika.cz</w:t>
        </w:r>
      </w:hyperlink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. </w:t>
      </w:r>
    </w:p>
    <w:p w14:paraId="00000016" w14:textId="77777777" w:rsidR="00BE1BB5" w:rsidRDefault="002E5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Kontakty:</w:t>
      </w:r>
    </w:p>
    <w:p w14:paraId="00000017" w14:textId="77777777" w:rsidR="00BE1BB5" w:rsidRDefault="00BE1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0000018" w14:textId="77777777" w:rsidR="00BE1BB5" w:rsidRDefault="002E5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Jana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Austová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Pikardová</w:t>
      </w:r>
      <w:proofErr w:type="spellEnd"/>
    </w:p>
    <w:p w14:paraId="00000019" w14:textId="77777777" w:rsidR="00BE1BB5" w:rsidRDefault="002E5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 manažer Svazu moderní energetiky</w:t>
      </w:r>
    </w:p>
    <w:p w14:paraId="0000001A" w14:textId="77777777" w:rsidR="00BE1BB5" w:rsidRDefault="002E5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+420 724 573 665</w:t>
      </w:r>
    </w:p>
    <w:p w14:paraId="0000001B" w14:textId="77777777" w:rsidR="00BE1BB5" w:rsidRDefault="002E5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jana.pikardova@modernienergetika.cz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1C" w14:textId="77777777" w:rsidR="00BE1BB5" w:rsidRDefault="00BE1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D" w14:textId="77777777" w:rsidR="00BE1BB5" w:rsidRDefault="002E5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Martin Sedlák</w:t>
      </w:r>
    </w:p>
    <w:p w14:paraId="0000001E" w14:textId="77777777" w:rsidR="00BE1BB5" w:rsidRDefault="002E5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Programový ředitel Svazu moderní energetiky</w:t>
      </w:r>
    </w:p>
    <w:p w14:paraId="0000001F" w14:textId="77777777" w:rsidR="00BE1BB5" w:rsidRDefault="002E5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+ 420 737 128 471</w:t>
      </w:r>
    </w:p>
    <w:p w14:paraId="00000020" w14:textId="77777777" w:rsidR="00BE1BB5" w:rsidRDefault="002E5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martin.sedlak@modernienergetika.cz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21" w14:textId="77777777" w:rsidR="00BE1BB5" w:rsidRDefault="00BE1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2" w14:textId="77777777" w:rsidR="00BE1BB5" w:rsidRDefault="002E5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Martin Madej</w:t>
      </w:r>
    </w:p>
    <w:p w14:paraId="00000023" w14:textId="77777777" w:rsidR="00BE1BB5" w:rsidRDefault="002E5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Analytik Aliance pro energetickou soběstačnost</w:t>
      </w:r>
    </w:p>
    <w:p w14:paraId="00000024" w14:textId="77777777" w:rsidR="00BE1BB5" w:rsidRDefault="002E5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+ 420 608 363 390</w:t>
      </w:r>
    </w:p>
    <w:p w14:paraId="00000025" w14:textId="2FDC2B48" w:rsidR="00BE1BB5" w:rsidRDefault="002E5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martin.madej@</w:t>
        </w:r>
      </w:hyperlink>
      <w:sdt>
        <w:sdtPr>
          <w:tag w:val="goog_rdk_0"/>
          <w:id w:val="564999404"/>
        </w:sdtPr>
        <w:sdtEndPr/>
        <w:sdtContent>
          <w:sdt>
            <w:sdtPr>
              <w:tag w:val="goog_rdk_1"/>
              <w:id w:val="250628414"/>
            </w:sdtPr>
            <w:sdtEndPr/>
            <w:sdtContent/>
          </w:sdt>
          <w:r>
            <w:rPr>
              <w:rFonts w:ascii="Arial" w:eastAsia="Arial" w:hAnsi="Arial" w:cs="Arial"/>
              <w:color w:val="0000FF"/>
              <w:sz w:val="20"/>
              <w:szCs w:val="20"/>
              <w:u w:val="single"/>
            </w:rPr>
            <w:t>alies.cz</w:t>
          </w:r>
        </w:sdtContent>
      </w:sdt>
      <w:sdt>
        <w:sdtPr>
          <w:tag w:val="goog_rdk_2"/>
          <w:id w:val="883597863"/>
          <w:showingPlcHdr/>
        </w:sdtPr>
        <w:sdtEndPr/>
        <w:sdtContent>
          <w:r w:rsidR="00F95C82">
            <w:t xml:space="preserve">     </w:t>
          </w:r>
        </w:sdtContent>
      </w:sdt>
    </w:p>
    <w:p w14:paraId="00000026" w14:textId="77777777" w:rsidR="00BE1BB5" w:rsidRDefault="00BE1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7" w14:textId="77777777" w:rsidR="00BE1BB5" w:rsidRDefault="00BE1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8" w14:textId="77777777" w:rsidR="00BE1BB5" w:rsidRDefault="00BE1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9" w14:textId="77777777" w:rsidR="00BE1BB5" w:rsidRDefault="00BE1BB5">
      <w:pPr>
        <w:spacing w:line="240" w:lineRule="auto"/>
      </w:pPr>
    </w:p>
    <w:sectPr w:rsidR="00BE1BB5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9209" w14:textId="77777777" w:rsidR="002E51DE" w:rsidRDefault="002E51DE">
      <w:pPr>
        <w:spacing w:after="0" w:line="240" w:lineRule="auto"/>
      </w:pPr>
      <w:r>
        <w:separator/>
      </w:r>
    </w:p>
  </w:endnote>
  <w:endnote w:type="continuationSeparator" w:id="0">
    <w:p w14:paraId="211D8C25" w14:textId="77777777" w:rsidR="002E51DE" w:rsidRDefault="002E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0B944" w14:textId="77777777" w:rsidR="002E51DE" w:rsidRDefault="002E51DE">
      <w:pPr>
        <w:spacing w:after="0" w:line="240" w:lineRule="auto"/>
      </w:pPr>
      <w:r>
        <w:separator/>
      </w:r>
    </w:p>
  </w:footnote>
  <w:footnote w:type="continuationSeparator" w:id="0">
    <w:p w14:paraId="68BE9BBB" w14:textId="77777777" w:rsidR="002E51DE" w:rsidRDefault="002E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A" w14:textId="77777777" w:rsidR="00BE1BB5" w:rsidRDefault="00BE1BB5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rPr>
        <w:color w:val="000000"/>
        <w:sz w:val="14"/>
        <w:szCs w:val="14"/>
      </w:rPr>
    </w:pPr>
  </w:p>
  <w:p w14:paraId="0000002B" w14:textId="77777777" w:rsidR="00BE1BB5" w:rsidRDefault="002E51DE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2E5FBC9" wp14:editId="7BF93E42">
          <wp:simplePos x="0" y="0"/>
          <wp:positionH relativeFrom="column">
            <wp:posOffset>1971675</wp:posOffset>
          </wp:positionH>
          <wp:positionV relativeFrom="paragraph">
            <wp:posOffset>74930</wp:posOffset>
          </wp:positionV>
          <wp:extent cx="1771650" cy="559435"/>
          <wp:effectExtent l="0" t="0" r="0" b="0"/>
          <wp:wrapSquare wrapText="bothSides" distT="0" distB="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23D66E14" wp14:editId="7449B1BB">
          <wp:simplePos x="0" y="0"/>
          <wp:positionH relativeFrom="column">
            <wp:posOffset>-17779</wp:posOffset>
          </wp:positionH>
          <wp:positionV relativeFrom="paragraph">
            <wp:posOffset>6985</wp:posOffset>
          </wp:positionV>
          <wp:extent cx="1691640" cy="673735"/>
          <wp:effectExtent l="0" t="0" r="0" b="0"/>
          <wp:wrapSquare wrapText="bothSides" distT="0" distB="0" distL="0" distR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C" w14:textId="77777777" w:rsidR="00BE1BB5" w:rsidRDefault="002E51DE">
    <w:pPr>
      <w:tabs>
        <w:tab w:val="left" w:pos="1360"/>
      </w:tabs>
      <w:jc w:val="right"/>
      <w:rPr>
        <w:b/>
      </w:rPr>
    </w:pPr>
    <w:r>
      <w:rPr>
        <w:b/>
      </w:rPr>
      <w:t>Tisková zpráva</w:t>
    </w:r>
  </w:p>
  <w:p w14:paraId="0000002D" w14:textId="77777777" w:rsidR="00BE1BB5" w:rsidRDefault="002E51DE">
    <w:pPr>
      <w:tabs>
        <w:tab w:val="left" w:pos="1360"/>
      </w:tabs>
      <w:jc w:val="right"/>
      <w:rPr>
        <w:sz w:val="18"/>
        <w:szCs w:val="18"/>
      </w:rPr>
    </w:pPr>
    <w:r>
      <w:rPr>
        <w:sz w:val="18"/>
        <w:szCs w:val="18"/>
      </w:rPr>
      <w:tab/>
      <w:t>Svaz moderní energetiky, z. s.</w:t>
    </w:r>
  </w:p>
  <w:p w14:paraId="0000002E" w14:textId="77777777" w:rsidR="00BE1BB5" w:rsidRDefault="002E51DE">
    <w:pPr>
      <w:tabs>
        <w:tab w:val="left" w:pos="1360"/>
      </w:tabs>
      <w:rPr>
        <w:sz w:val="18"/>
        <w:szCs w:val="18"/>
      </w:rPr>
    </w:pPr>
    <w:r>
      <w:rPr>
        <w:sz w:val="18"/>
        <w:szCs w:val="18"/>
      </w:rPr>
      <w:tab/>
    </w:r>
    <w:r>
      <w:rPr>
        <w:noProof/>
      </w:rPr>
      <w:drawing>
        <wp:anchor distT="0" distB="0" distL="0" distR="0" simplePos="0" relativeHeight="251660288" behindDoc="0" locked="0" layoutInCell="1" hidden="0" allowOverlap="1" wp14:anchorId="4A34432D" wp14:editId="5201F315">
          <wp:simplePos x="0" y="0"/>
          <wp:positionH relativeFrom="column">
            <wp:posOffset>-819149</wp:posOffset>
          </wp:positionH>
          <wp:positionV relativeFrom="paragraph">
            <wp:posOffset>266700</wp:posOffset>
          </wp:positionV>
          <wp:extent cx="7560310" cy="177165"/>
          <wp:effectExtent l="0" t="0" r="0" b="0"/>
          <wp:wrapTopAndBottom distT="0" dist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77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F" w14:textId="77777777" w:rsidR="00BE1BB5" w:rsidRDefault="00BE1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B5"/>
    <w:rsid w:val="002E51DE"/>
    <w:rsid w:val="00324480"/>
    <w:rsid w:val="00B25BA4"/>
    <w:rsid w:val="00BE1BB5"/>
    <w:rsid w:val="00F9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3D82"/>
  <w15:docId w15:val="{EF9E1B63-CC83-4BB5-BBFB-BB8FC067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DF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45A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08B"/>
  </w:style>
  <w:style w:type="paragraph" w:styleId="Zpat">
    <w:name w:val="footer"/>
    <w:basedOn w:val="Normln"/>
    <w:link w:val="ZpatChar"/>
    <w:uiPriority w:val="99"/>
    <w:unhideWhenUsed/>
    <w:rsid w:val="002A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08B"/>
  </w:style>
  <w:style w:type="paragraph" w:styleId="Textbubliny">
    <w:name w:val="Balloon Text"/>
    <w:basedOn w:val="Normln"/>
    <w:link w:val="TextbublinyChar"/>
    <w:uiPriority w:val="99"/>
    <w:semiHidden/>
    <w:unhideWhenUsed/>
    <w:rsid w:val="000936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6B1"/>
    <w:rPr>
      <w:rFonts w:ascii="Times New Roman" w:hAnsi="Times New Roman" w:cs="Times New Roman"/>
      <w:sz w:val="18"/>
      <w:szCs w:val="18"/>
    </w:rPr>
  </w:style>
  <w:style w:type="paragraph" w:styleId="Zkladntext2">
    <w:name w:val="Body Text 2"/>
    <w:basedOn w:val="Normln"/>
    <w:link w:val="Zkladntext2Char"/>
    <w:rsid w:val="00644377"/>
    <w:pPr>
      <w:spacing w:after="0" w:line="240" w:lineRule="auto"/>
    </w:pPr>
    <w:rPr>
      <w:rFonts w:ascii="Times New Roman" w:eastAsia="Times New Roman" w:hAnsi="Times New Roman" w:cs="Times New Roman"/>
      <w:b/>
      <w:i/>
      <w:iCs/>
      <w:sz w:val="24"/>
      <w:szCs w:val="28"/>
    </w:rPr>
  </w:style>
  <w:style w:type="character" w:customStyle="1" w:styleId="Zkladntext2Char">
    <w:name w:val="Základní text 2 Char"/>
    <w:basedOn w:val="Standardnpsmoodstavce"/>
    <w:link w:val="Zkladntext2"/>
    <w:rsid w:val="00644377"/>
    <w:rPr>
      <w:rFonts w:ascii="Times New Roman" w:eastAsia="Times New Roman" w:hAnsi="Times New Roman" w:cs="Times New Roman"/>
      <w:b/>
      <w:i/>
      <w:iCs/>
      <w:sz w:val="24"/>
      <w:szCs w:val="28"/>
      <w:lang w:eastAsia="cs-CZ"/>
    </w:rPr>
  </w:style>
  <w:style w:type="paragraph" w:customStyle="1" w:styleId="BasicParagraph">
    <w:name w:val="[Basic Paragraph]"/>
    <w:basedOn w:val="Normln"/>
    <w:qFormat/>
    <w:rsid w:val="00644377"/>
    <w:pPr>
      <w:spacing w:after="0" w:line="288" w:lineRule="auto"/>
      <w:textAlignment w:val="center"/>
    </w:pPr>
    <w:rPr>
      <w:rFonts w:ascii="MinionPro-Regular" w:eastAsia="SimSun" w:hAnsi="MinionPro-Regular" w:cs="Arial"/>
      <w:color w:val="000000"/>
      <w:kern w:val="2"/>
      <w:sz w:val="24"/>
      <w:szCs w:val="24"/>
      <w:lang w:val="en-US" w:eastAsia="zh-CN" w:bidi="hi-I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rnienergetik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uters.com/article/climate-change-eu-target/update-1-european-parliament-backs-a-60-eu-emissions-cutting-target-for-2030-idUKL8N2GY1A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tin.madej@modernienergetik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tin.sedlak@modernienergeti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pikardova@modernienergetik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ijkITnAgVd8As5zFN41zoe41ow==">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dcterms:created xsi:type="dcterms:W3CDTF">2020-10-07T12:16:00Z</dcterms:created>
  <dcterms:modified xsi:type="dcterms:W3CDTF">2020-10-07T12:18:00Z</dcterms:modified>
</cp:coreProperties>
</file>