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A212" w14:textId="77777777" w:rsidR="00CF485F" w:rsidRDefault="00CF485F" w:rsidP="00B67B0C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5A5D4B4C" w14:textId="62F45997" w:rsidR="002A4723" w:rsidRDefault="002A4723" w:rsidP="00E319A4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proofErr w:type="spellStart"/>
      <w:r w:rsidRPr="002A4723">
        <w:rPr>
          <w:rFonts w:ascii="Arial" w:hAnsi="Arial" w:cs="Arial"/>
          <w:b/>
          <w:sz w:val="26"/>
          <w:szCs w:val="26"/>
          <w:u w:val="single"/>
        </w:rPr>
        <w:t>REPowerEU</w:t>
      </w:r>
      <w:proofErr w:type="spellEnd"/>
      <w:r w:rsidRPr="002A4723">
        <w:rPr>
          <w:rFonts w:ascii="Arial" w:hAnsi="Arial" w:cs="Arial"/>
          <w:b/>
          <w:sz w:val="26"/>
          <w:szCs w:val="26"/>
          <w:u w:val="single"/>
        </w:rPr>
        <w:t>: Komise dnes navrhla zdvojnásobení solární energie do tří let, rychlejší tempo renovace budov a biometan produkovaný v EU</w:t>
      </w:r>
    </w:p>
    <w:p w14:paraId="3D9A48D6" w14:textId="77777777" w:rsidR="00E319A4" w:rsidRDefault="00E319A4" w:rsidP="002A4723">
      <w:pPr>
        <w:rPr>
          <w:rFonts w:ascii="Arial" w:hAnsi="Arial" w:cs="Arial"/>
          <w:b/>
          <w:sz w:val="26"/>
          <w:szCs w:val="26"/>
          <w:u w:val="single"/>
        </w:rPr>
      </w:pPr>
    </w:p>
    <w:p w14:paraId="74469B30" w14:textId="2278789A" w:rsidR="002A4723" w:rsidRPr="002A4723" w:rsidRDefault="00B67B0C" w:rsidP="002A4723">
      <w:pPr>
        <w:jc w:val="both"/>
        <w:rPr>
          <w:rFonts w:ascii="Arial" w:hAnsi="Arial" w:cs="Arial"/>
          <w:sz w:val="20"/>
          <w:szCs w:val="20"/>
        </w:rPr>
      </w:pPr>
      <w:r w:rsidRPr="002A4723">
        <w:rPr>
          <w:rFonts w:ascii="Arial" w:hAnsi="Arial" w:cs="Arial"/>
          <w:sz w:val="20"/>
          <w:szCs w:val="20"/>
        </w:rPr>
        <w:t xml:space="preserve">Praha </w:t>
      </w:r>
      <w:r w:rsidR="005F43D2" w:rsidRPr="002A4723">
        <w:rPr>
          <w:rFonts w:ascii="Arial" w:hAnsi="Arial" w:cs="Arial"/>
          <w:sz w:val="20"/>
          <w:szCs w:val="20"/>
        </w:rPr>
        <w:t>18</w:t>
      </w:r>
      <w:r w:rsidRPr="002A4723">
        <w:rPr>
          <w:rFonts w:ascii="Arial" w:hAnsi="Arial" w:cs="Arial"/>
          <w:sz w:val="20"/>
          <w:szCs w:val="20"/>
        </w:rPr>
        <w:t xml:space="preserve">. </w:t>
      </w:r>
      <w:r w:rsidR="005F43D2" w:rsidRPr="002A4723">
        <w:rPr>
          <w:rFonts w:ascii="Arial" w:hAnsi="Arial" w:cs="Arial"/>
          <w:sz w:val="20"/>
          <w:szCs w:val="20"/>
        </w:rPr>
        <w:t>května</w:t>
      </w:r>
      <w:r w:rsidRPr="002A4723">
        <w:rPr>
          <w:rFonts w:ascii="Arial" w:hAnsi="Arial" w:cs="Arial"/>
          <w:sz w:val="20"/>
          <w:szCs w:val="20"/>
        </w:rPr>
        <w:t xml:space="preserve"> 2022 - </w:t>
      </w:r>
      <w:r w:rsidR="002A4723" w:rsidRPr="002A4723">
        <w:rPr>
          <w:rFonts w:ascii="Arial" w:hAnsi="Arial" w:cs="Arial"/>
          <w:b/>
          <w:bCs/>
          <w:sz w:val="20"/>
          <w:szCs w:val="20"/>
        </w:rPr>
        <w:t xml:space="preserve">Ruské tanky na Ukrajině akcelerovaly evropské strategie posilující nezávislost na fosilních zdrojích. Plán </w:t>
      </w:r>
      <w:proofErr w:type="spellStart"/>
      <w:r w:rsidR="002A4723" w:rsidRPr="002A4723">
        <w:rPr>
          <w:rFonts w:ascii="Arial" w:hAnsi="Arial" w:cs="Arial"/>
          <w:b/>
          <w:bCs/>
          <w:sz w:val="20"/>
          <w:szCs w:val="20"/>
        </w:rPr>
        <w:t>REPowerEU</w:t>
      </w:r>
      <w:proofErr w:type="spellEnd"/>
      <w:r w:rsidR="002A4723" w:rsidRPr="002A4723">
        <w:rPr>
          <w:rFonts w:ascii="Arial" w:hAnsi="Arial" w:cs="Arial"/>
          <w:b/>
          <w:bCs/>
          <w:sz w:val="20"/>
          <w:szCs w:val="20"/>
        </w:rPr>
        <w:t>, který dnes představila Evropská komise, chce díky urychlení rozvoje obnovitelných zdrojů, renovace budov a produkcí zeleného plynu redukovat závislost na ruské ropě a plynu. Svaz moderní energetiky, CZ Biom a Budovy21 připravily přehled hlavních bodů, které mají šanci posílit energetickou nezávislost i v Česku.</w:t>
      </w:r>
    </w:p>
    <w:p w14:paraId="00F36D17" w14:textId="02B77D52" w:rsidR="002A4723" w:rsidRPr="002A4723" w:rsidRDefault="002A4723" w:rsidP="002A4723">
      <w:pPr>
        <w:jc w:val="both"/>
        <w:rPr>
          <w:rFonts w:ascii="Arial" w:hAnsi="Arial" w:cs="Arial"/>
          <w:sz w:val="20"/>
          <w:szCs w:val="20"/>
        </w:rPr>
      </w:pPr>
      <w:r w:rsidRPr="002A4723">
        <w:rPr>
          <w:rFonts w:ascii="Arial" w:hAnsi="Arial" w:cs="Arial"/>
          <w:sz w:val="20"/>
          <w:szCs w:val="20"/>
        </w:rPr>
        <w:t xml:space="preserve">Předsedkyně Evropské komise dnes uvedla, že EU uvolní na naplnění plánu </w:t>
      </w:r>
      <w:hyperlink r:id="rId8">
        <w:r w:rsidRPr="002A4723">
          <w:rPr>
            <w:rFonts w:ascii="Arial" w:hAnsi="Arial" w:cs="Arial"/>
            <w:color w:val="1155CC"/>
            <w:sz w:val="20"/>
            <w:szCs w:val="20"/>
            <w:u w:val="single"/>
          </w:rPr>
          <w:t>300 miliard euro</w:t>
        </w:r>
      </w:hyperlink>
      <w:r w:rsidRPr="002A4723">
        <w:rPr>
          <w:rFonts w:ascii="Arial" w:hAnsi="Arial" w:cs="Arial"/>
          <w:sz w:val="20"/>
          <w:szCs w:val="20"/>
        </w:rPr>
        <w:t>: 72 miliard euro prostřednictvím grantů a 225 miliard euro pomocí půjček. Podle předchozích propočtů komise by mělo naplnění plánu zajistit úsporu přes 80 miliard eur ročně.</w:t>
      </w:r>
    </w:p>
    <w:p w14:paraId="1CEB7C88" w14:textId="06943F0D" w:rsidR="002A4723" w:rsidRPr="002A4723" w:rsidRDefault="002A4723" w:rsidP="002A472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A4723">
        <w:rPr>
          <w:rFonts w:ascii="Arial" w:hAnsi="Arial" w:cs="Arial"/>
          <w:i/>
          <w:sz w:val="20"/>
          <w:szCs w:val="20"/>
        </w:rPr>
        <w:t>“Od prvního dne, kdy ruské tanky překročily ukrajinskou hranici, zaplatily evropské státy za dovoz Putinova plynu a ropy přes 50 miliard euro. Potřebujeme proto umožnit rychlou výstavbu obnovitelných zdrojů energie. Za slunce, vítr a biometan nic platit nemusíme. Komise proto navrhuje zjednodušení povolovacích procesů nebo povinnost umístit solární panely na vhodné veřejné a komerční budovy,”</w:t>
      </w:r>
      <w:r w:rsidRPr="002A4723">
        <w:rPr>
          <w:rFonts w:ascii="Arial" w:hAnsi="Arial" w:cs="Arial"/>
          <w:sz w:val="20"/>
          <w:szCs w:val="20"/>
        </w:rPr>
        <w:t xml:space="preserve"> hodnotí plán Evropské komise </w:t>
      </w:r>
      <w:r w:rsidRPr="002A4723">
        <w:rPr>
          <w:rFonts w:ascii="Arial" w:hAnsi="Arial" w:cs="Arial"/>
          <w:b/>
          <w:bCs/>
          <w:sz w:val="20"/>
          <w:szCs w:val="20"/>
        </w:rPr>
        <w:t>Martin Sedlák, programový ředitel Svazu moderní energetiky.</w:t>
      </w:r>
    </w:p>
    <w:p w14:paraId="7531E1F6" w14:textId="544F704E" w:rsidR="002A4723" w:rsidRPr="002A4723" w:rsidRDefault="002A4723" w:rsidP="002A4723">
      <w:pPr>
        <w:jc w:val="both"/>
        <w:rPr>
          <w:rFonts w:ascii="Arial" w:hAnsi="Arial" w:cs="Arial"/>
          <w:b/>
          <w:i/>
          <w:sz w:val="20"/>
          <w:szCs w:val="20"/>
        </w:rPr>
      </w:pPr>
      <w:r w:rsidRPr="002A4723">
        <w:rPr>
          <w:rFonts w:ascii="Arial" w:hAnsi="Arial" w:cs="Arial"/>
          <w:b/>
          <w:i/>
          <w:sz w:val="20"/>
          <w:szCs w:val="20"/>
        </w:rPr>
        <w:t>Fotovoltaika na každou vhodnou střechu</w:t>
      </w:r>
    </w:p>
    <w:p w14:paraId="17C3A6CB" w14:textId="2CF244E3" w:rsidR="002A4723" w:rsidRPr="002A4723" w:rsidRDefault="002A4723" w:rsidP="002A4723">
      <w:pPr>
        <w:jc w:val="both"/>
        <w:rPr>
          <w:rFonts w:ascii="Arial" w:hAnsi="Arial" w:cs="Arial"/>
          <w:sz w:val="20"/>
          <w:szCs w:val="20"/>
        </w:rPr>
      </w:pPr>
      <w:r w:rsidRPr="002A4723">
        <w:rPr>
          <w:rFonts w:ascii="Arial" w:hAnsi="Arial" w:cs="Arial"/>
          <w:sz w:val="20"/>
          <w:szCs w:val="20"/>
        </w:rPr>
        <w:t xml:space="preserve">Komise navrhuje </w:t>
      </w:r>
      <w:r w:rsidR="00C44184">
        <w:rPr>
          <w:rFonts w:ascii="Arial" w:hAnsi="Arial" w:cs="Arial"/>
          <w:sz w:val="20"/>
          <w:szCs w:val="20"/>
        </w:rPr>
        <w:t>d</w:t>
      </w:r>
      <w:r w:rsidR="00C44184" w:rsidRPr="002A4723">
        <w:rPr>
          <w:rFonts w:ascii="Arial" w:hAnsi="Arial" w:cs="Arial"/>
          <w:sz w:val="20"/>
          <w:szCs w:val="20"/>
        </w:rPr>
        <w:t xml:space="preserve">le dnes zveřejněných informací </w:t>
      </w:r>
      <w:r w:rsidRPr="002A4723">
        <w:rPr>
          <w:rFonts w:ascii="Arial" w:hAnsi="Arial" w:cs="Arial"/>
          <w:sz w:val="20"/>
          <w:szCs w:val="20"/>
        </w:rPr>
        <w:t>zvýšení podílu zelené energie na 45 % do roku 2030. Jedním z hlavních nástrojů pro jeho naplnění má být masivní rozšíření solárních elektráren například na všech vhodných střechách veřejných a komerčních budov od roku 2025 a pro nové obytné budovy od roku 2029. Do tří let by měl výkon solárních elektráren narůst na dvojnásobek, tedy na 320 gigawattů (GW). Do konce desetiletí má Evropská komise v plánu dosáhnout 600 GW fotovoltaik instalovaných v Evropě.</w:t>
      </w:r>
    </w:p>
    <w:p w14:paraId="54E3D11C" w14:textId="3B0FCE66" w:rsidR="002A4723" w:rsidRPr="002A4723" w:rsidRDefault="002A4723" w:rsidP="002A4723">
      <w:pPr>
        <w:jc w:val="both"/>
        <w:rPr>
          <w:rFonts w:ascii="Arial" w:hAnsi="Arial" w:cs="Arial"/>
          <w:sz w:val="20"/>
          <w:szCs w:val="20"/>
        </w:rPr>
      </w:pPr>
      <w:r w:rsidRPr="002A4723">
        <w:rPr>
          <w:rFonts w:ascii="Arial" w:hAnsi="Arial" w:cs="Arial"/>
          <w:sz w:val="20"/>
          <w:szCs w:val="20"/>
        </w:rPr>
        <w:t xml:space="preserve">Fakt, že fotovoltaika patří mezi klíčová řešení nezávislosti na ruském plynu, potvrzuje i raketový růst zájmu o český program Nová zelená úsporám: </w:t>
      </w:r>
      <w:r w:rsidRPr="002A4723">
        <w:rPr>
          <w:rFonts w:ascii="Arial" w:hAnsi="Arial" w:cs="Arial"/>
          <w:i/>
          <w:sz w:val="20"/>
          <w:szCs w:val="20"/>
        </w:rPr>
        <w:t>“Ruská válečná agrese vytlačila ceny elektřiny vzhůru a současně zvedla vlnu zájmu o energetickou nezávislost českých domácností pomocí vlastní solární elektrárny. Počet žádostí o podporu instalací solárních panelů na střechách jen za první čtyři měsíce letošního roku dosáhl téměř celkového výsledku za loňský rok, tedy zhruba 11 tisíc žádostí,”</w:t>
      </w:r>
      <w:r w:rsidRPr="002A4723">
        <w:rPr>
          <w:rFonts w:ascii="Arial" w:hAnsi="Arial" w:cs="Arial"/>
          <w:sz w:val="20"/>
          <w:szCs w:val="20"/>
        </w:rPr>
        <w:t xml:space="preserve"> uvádí k zájmu o fotovoltaiku </w:t>
      </w:r>
      <w:r w:rsidRPr="002A4723">
        <w:rPr>
          <w:rFonts w:ascii="Arial" w:hAnsi="Arial" w:cs="Arial"/>
          <w:b/>
          <w:bCs/>
          <w:sz w:val="20"/>
          <w:szCs w:val="20"/>
        </w:rPr>
        <w:t>Martin Sedlák</w:t>
      </w:r>
      <w:r w:rsidRPr="002A4723">
        <w:rPr>
          <w:rFonts w:ascii="Arial" w:hAnsi="Arial" w:cs="Arial"/>
          <w:sz w:val="20"/>
          <w:szCs w:val="20"/>
        </w:rPr>
        <w:t>.</w:t>
      </w:r>
    </w:p>
    <w:p w14:paraId="42DA0A05" w14:textId="77777777" w:rsidR="002A4723" w:rsidRPr="002A4723" w:rsidRDefault="002A4723" w:rsidP="002A4723">
      <w:pPr>
        <w:jc w:val="both"/>
        <w:rPr>
          <w:rFonts w:ascii="Arial" w:hAnsi="Arial" w:cs="Arial"/>
          <w:sz w:val="20"/>
          <w:szCs w:val="20"/>
        </w:rPr>
      </w:pPr>
      <w:r w:rsidRPr="002A4723">
        <w:rPr>
          <w:rFonts w:ascii="Arial" w:hAnsi="Arial" w:cs="Arial"/>
          <w:sz w:val="20"/>
          <w:szCs w:val="20"/>
        </w:rPr>
        <w:t xml:space="preserve">Jen fotovoltaika na střechách však pro naplnění cílů dekarbonizace a zbavení se závislosti na Rusku stačit nebude, proto Komise chce také urychlit výstavbu větrných a solárních elektráren. Členské státy budou muset vybrat tzv. „go-to“ zóny, ve kterých půjde díky zjednodušení povolovacích procesů snadno realizovat nové projekty obnovitelných zdrojů energie. </w:t>
      </w:r>
      <w:r w:rsidRPr="002A4723">
        <w:rPr>
          <w:rFonts w:ascii="Arial" w:hAnsi="Arial" w:cs="Arial"/>
          <w:i/>
          <w:sz w:val="20"/>
          <w:szCs w:val="20"/>
        </w:rPr>
        <w:t>“V Česku trvá příprava nové větrné elektrárny i více než 10 let, solární park se může připravovat až 4 roky. Při správném nastavení podmínek přitom není problém v Česku vybudovat až 10 tisíc megawattů fotovoltaiky a 1,2 tisíce megawattů věrných elektráren. Nemáme však času nazbyt, čím déle budeme závislí na ruských fosilních zdrojích, tím přijedeme o více peněz za jejich dovoz,”</w:t>
      </w:r>
      <w:r w:rsidRPr="002A4723">
        <w:rPr>
          <w:rFonts w:ascii="Arial" w:hAnsi="Arial" w:cs="Arial"/>
          <w:sz w:val="20"/>
          <w:szCs w:val="20"/>
        </w:rPr>
        <w:t xml:space="preserve"> dodává </w:t>
      </w:r>
      <w:r w:rsidRPr="002A4723">
        <w:rPr>
          <w:rFonts w:ascii="Arial" w:hAnsi="Arial" w:cs="Arial"/>
          <w:b/>
          <w:bCs/>
          <w:sz w:val="20"/>
          <w:szCs w:val="20"/>
        </w:rPr>
        <w:t>Martin Sedlák</w:t>
      </w:r>
      <w:r w:rsidRPr="002A4723">
        <w:rPr>
          <w:rFonts w:ascii="Arial" w:hAnsi="Arial" w:cs="Arial"/>
          <w:sz w:val="20"/>
          <w:szCs w:val="20"/>
        </w:rPr>
        <w:t>.</w:t>
      </w:r>
    </w:p>
    <w:p w14:paraId="41BF3C68" w14:textId="77777777" w:rsidR="002A4723" w:rsidRPr="002A4723" w:rsidRDefault="002A4723" w:rsidP="002A4723">
      <w:pPr>
        <w:jc w:val="both"/>
        <w:rPr>
          <w:rFonts w:ascii="Arial" w:hAnsi="Arial" w:cs="Arial"/>
          <w:sz w:val="20"/>
          <w:szCs w:val="20"/>
        </w:rPr>
      </w:pPr>
    </w:p>
    <w:p w14:paraId="607D2C68" w14:textId="77777777" w:rsidR="002A4723" w:rsidRPr="002A4723" w:rsidRDefault="002A4723" w:rsidP="002A4723">
      <w:pPr>
        <w:spacing w:before="240" w:after="240"/>
        <w:jc w:val="both"/>
        <w:rPr>
          <w:rFonts w:ascii="Arial" w:hAnsi="Arial" w:cs="Arial"/>
          <w:b/>
          <w:iCs/>
          <w:sz w:val="20"/>
          <w:szCs w:val="20"/>
        </w:rPr>
      </w:pPr>
      <w:r w:rsidRPr="002A4723">
        <w:rPr>
          <w:rFonts w:ascii="Arial" w:hAnsi="Arial" w:cs="Arial"/>
          <w:b/>
          <w:iCs/>
          <w:sz w:val="20"/>
          <w:szCs w:val="20"/>
        </w:rPr>
        <w:lastRenderedPageBreak/>
        <w:t>Čím méně spotřebujeme, tím méně platíme</w:t>
      </w:r>
    </w:p>
    <w:p w14:paraId="3D1D8EB0" w14:textId="433704A1" w:rsidR="002A4723" w:rsidRPr="002A4723" w:rsidRDefault="002A4723" w:rsidP="002A4723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2A4723">
        <w:rPr>
          <w:rFonts w:ascii="Arial" w:hAnsi="Arial" w:cs="Arial"/>
          <w:sz w:val="20"/>
          <w:szCs w:val="20"/>
        </w:rPr>
        <w:t xml:space="preserve">Nejchytřejším řešením, jak se vyrovnat s rostoucími cenami energie, je spotřebovávat </w:t>
      </w:r>
      <w:r w:rsidR="00C44184" w:rsidRPr="002A4723">
        <w:rPr>
          <w:rFonts w:ascii="Arial" w:hAnsi="Arial" w:cs="Arial"/>
          <w:sz w:val="20"/>
          <w:szCs w:val="20"/>
        </w:rPr>
        <w:t>méně,</w:t>
      </w:r>
      <w:r w:rsidRPr="002A4723">
        <w:rPr>
          <w:rFonts w:ascii="Arial" w:hAnsi="Arial" w:cs="Arial"/>
          <w:sz w:val="20"/>
          <w:szCs w:val="20"/>
        </w:rPr>
        <w:t xml:space="preserve"> a přitom příliš neomezovat komfort, na který jsme zvyklí. Dosáhnout toho můžeme pomocí úspor energií, především v budovách. I proto této oblasti věnuje Evropská komise velkou pozornost. Doporučuje, aby nás vláda dobře informovala o tom, jak na energiích ušetřit a poskytovala nám v tomto směru kvalitní poradenství. Zároveň Komise apeluje na jednotlivé státy, aby neplýtvaly při provozu veřejných budov a investovaly do takových stavebních a technologických opatření, které nám všem uspoří náklady na jejich vytápění, chlazení i celkový provoz.</w:t>
      </w:r>
    </w:p>
    <w:p w14:paraId="31F7C7E9" w14:textId="77777777" w:rsidR="002A4723" w:rsidRPr="002A4723" w:rsidRDefault="002A4723" w:rsidP="002A4723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2A4723">
        <w:rPr>
          <w:rFonts w:ascii="Arial" w:hAnsi="Arial" w:cs="Arial"/>
          <w:sz w:val="20"/>
          <w:szCs w:val="20"/>
        </w:rPr>
        <w:t xml:space="preserve">K dosažení těchto úspor Komise navrhuje zvýšit cíl úspory energie do roku 2030 z 9 na 13 % vůči referenčnímu scénáři a zavést povinné úspory pro některé klíčové sektory. Například doporučuje, aby členské státy zajistily renovace energeticky nejhorších budov ve třídě G alespoň do třídy D a zavedly bezemisní vytápění do všech novostaveb. Státy by také měly využít fiskální opatření, například snížit DPH na energeticky úsporné systémy vytápění, izolace domů a další energeticky úsporná zařízení a výrobky.   </w:t>
      </w:r>
    </w:p>
    <w:p w14:paraId="33642C9A" w14:textId="2F010E8E" w:rsidR="002A4723" w:rsidRPr="002A4723" w:rsidRDefault="002A4723" w:rsidP="002A4723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2A4723">
        <w:rPr>
          <w:rFonts w:ascii="Arial" w:hAnsi="Arial" w:cs="Arial"/>
          <w:sz w:val="20"/>
          <w:szCs w:val="20"/>
        </w:rPr>
        <w:t>"</w:t>
      </w:r>
      <w:r w:rsidRPr="002A4723">
        <w:rPr>
          <w:rFonts w:ascii="Arial" w:hAnsi="Arial" w:cs="Arial"/>
          <w:i/>
          <w:sz w:val="20"/>
          <w:szCs w:val="20"/>
        </w:rPr>
        <w:t>Nejlevnější energie je ta, kterou vůbec nespotřebujeme. Díky kvalitně zateplenému domu s těsnícími okny lze na energiích ušetřit desítky tisíc korun ročně. Majitelé rodinných domů ale potřebují s těmito úpravami pomoct. Stát by jim měl nabídnout zvýhodněné úvěry na renovace, podpořit kvalitní poradenství pro přípravu projektů</w:t>
      </w:r>
      <w:r w:rsidR="00C44184">
        <w:rPr>
          <w:rFonts w:ascii="Arial" w:hAnsi="Arial" w:cs="Arial"/>
          <w:i/>
          <w:sz w:val="20"/>
          <w:szCs w:val="20"/>
        </w:rPr>
        <w:t>,</w:t>
      </w:r>
      <w:r w:rsidRPr="002A4723">
        <w:rPr>
          <w:rFonts w:ascii="Arial" w:hAnsi="Arial" w:cs="Arial"/>
          <w:i/>
          <w:sz w:val="20"/>
          <w:szCs w:val="20"/>
        </w:rPr>
        <w:t xml:space="preserve"> a hlavně všem zájemcům jednoduše vysvětlit, jak na to</w:t>
      </w:r>
      <w:r w:rsidRPr="002A4723">
        <w:rPr>
          <w:rFonts w:ascii="Arial" w:hAnsi="Arial" w:cs="Arial"/>
          <w:sz w:val="20"/>
          <w:szCs w:val="20"/>
        </w:rPr>
        <w:t xml:space="preserve">," komentuje tuto část návrhu </w:t>
      </w:r>
      <w:r w:rsidRPr="002A4723">
        <w:rPr>
          <w:rFonts w:ascii="Arial" w:hAnsi="Arial" w:cs="Arial"/>
          <w:b/>
          <w:bCs/>
          <w:sz w:val="20"/>
          <w:szCs w:val="20"/>
        </w:rPr>
        <w:t>Petr Holub, ředitel společnosti Budovy21</w:t>
      </w:r>
      <w:r w:rsidRPr="002A4723">
        <w:rPr>
          <w:rFonts w:ascii="Arial" w:hAnsi="Arial" w:cs="Arial"/>
          <w:sz w:val="20"/>
          <w:szCs w:val="20"/>
        </w:rPr>
        <w:t xml:space="preserve"> dodává: </w:t>
      </w:r>
      <w:r w:rsidRPr="002A4723">
        <w:rPr>
          <w:rFonts w:ascii="Arial" w:hAnsi="Arial" w:cs="Arial"/>
          <w:i/>
          <w:sz w:val="20"/>
          <w:szCs w:val="20"/>
        </w:rPr>
        <w:t xml:space="preserve">„Pokud se tempo renovací zvýší </w:t>
      </w:r>
      <w:proofErr w:type="gramStart"/>
      <w:r w:rsidRPr="002A4723">
        <w:rPr>
          <w:rFonts w:ascii="Arial" w:hAnsi="Arial" w:cs="Arial"/>
          <w:i/>
          <w:sz w:val="20"/>
          <w:szCs w:val="20"/>
        </w:rPr>
        <w:t>2-3x</w:t>
      </w:r>
      <w:proofErr w:type="gramEnd"/>
      <w:r w:rsidRPr="002A4723">
        <w:rPr>
          <w:rFonts w:ascii="Arial" w:hAnsi="Arial" w:cs="Arial"/>
          <w:i/>
          <w:sz w:val="20"/>
          <w:szCs w:val="20"/>
        </w:rPr>
        <w:t>, dokážeme v celém Česku ušetřit do roku 2030 až 1,8 mld. kubíku zemního plynu ročně. Což je pro představu téměř polovina kapacity našich plynových zásobníků. A to není zrovna málo.</w:t>
      </w:r>
      <w:r w:rsidRPr="002A4723">
        <w:rPr>
          <w:rFonts w:ascii="Arial" w:hAnsi="Arial" w:cs="Arial"/>
          <w:sz w:val="20"/>
          <w:szCs w:val="20"/>
        </w:rPr>
        <w:t>"</w:t>
      </w:r>
    </w:p>
    <w:p w14:paraId="6CA5AB6A" w14:textId="686DE017" w:rsidR="002A4723" w:rsidRPr="002A4723" w:rsidRDefault="002A4723" w:rsidP="002A4723">
      <w:pPr>
        <w:jc w:val="both"/>
        <w:rPr>
          <w:rFonts w:ascii="Arial" w:hAnsi="Arial" w:cs="Arial"/>
          <w:b/>
          <w:i/>
          <w:sz w:val="20"/>
          <w:szCs w:val="20"/>
        </w:rPr>
      </w:pPr>
      <w:r w:rsidRPr="002A4723">
        <w:rPr>
          <w:rFonts w:ascii="Arial" w:hAnsi="Arial" w:cs="Arial"/>
          <w:b/>
          <w:i/>
          <w:sz w:val="20"/>
          <w:szCs w:val="20"/>
        </w:rPr>
        <w:t>Zrychlení zelených plynů</w:t>
      </w:r>
    </w:p>
    <w:p w14:paraId="2AAE030F" w14:textId="77777777" w:rsidR="002A4723" w:rsidRPr="00C44184" w:rsidRDefault="002A4723" w:rsidP="002A4723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2A4723">
        <w:rPr>
          <w:rFonts w:ascii="Arial" w:hAnsi="Arial" w:cs="Arial"/>
          <w:sz w:val="20"/>
          <w:szCs w:val="20"/>
        </w:rPr>
        <w:t xml:space="preserve">Další klíčovou oblastí strategie </w:t>
      </w:r>
      <w:proofErr w:type="spellStart"/>
      <w:r w:rsidRPr="002A4723">
        <w:rPr>
          <w:rFonts w:ascii="Arial" w:hAnsi="Arial" w:cs="Arial"/>
          <w:sz w:val="20"/>
          <w:szCs w:val="20"/>
        </w:rPr>
        <w:t>REPowerEU</w:t>
      </w:r>
      <w:proofErr w:type="spellEnd"/>
      <w:r w:rsidRPr="002A4723">
        <w:rPr>
          <w:rFonts w:ascii="Arial" w:hAnsi="Arial" w:cs="Arial"/>
          <w:sz w:val="20"/>
          <w:szCs w:val="20"/>
        </w:rPr>
        <w:t xml:space="preserve"> je cíl pro produkci biometanu, který by mohl v Evropě prostřednictvím 35 miliard kubíků bioplynu nahradit až pětinu ruského plynu.</w:t>
      </w:r>
      <w:r w:rsidRPr="002A4723">
        <w:rPr>
          <w:rFonts w:ascii="Arial" w:hAnsi="Arial" w:cs="Arial"/>
          <w:i/>
          <w:sz w:val="20"/>
          <w:szCs w:val="20"/>
        </w:rPr>
        <w:t xml:space="preserve"> „Z odpadů a udržitelně pěstované biomasy může Česko vyrobit 1,3 miliard kubíků biometanu. Nejen, že tím nahradíme zemní plyn v energetice, ale podpoříme také pomocí organických zbytků náhradu části minerálních hnojiv pro zemědělství,” </w:t>
      </w:r>
      <w:r w:rsidRPr="002A4723">
        <w:rPr>
          <w:rFonts w:ascii="Arial" w:hAnsi="Arial" w:cs="Arial"/>
          <w:sz w:val="20"/>
          <w:szCs w:val="20"/>
        </w:rPr>
        <w:t xml:space="preserve">dodává </w:t>
      </w:r>
      <w:r w:rsidRPr="00C44184">
        <w:rPr>
          <w:rFonts w:ascii="Arial" w:hAnsi="Arial" w:cs="Arial"/>
          <w:b/>
          <w:bCs/>
          <w:sz w:val="20"/>
          <w:szCs w:val="20"/>
        </w:rPr>
        <w:t>Jan Habart, předseda sdružení CZ Biom.</w:t>
      </w:r>
    </w:p>
    <w:p w14:paraId="70B83289" w14:textId="77777777" w:rsidR="002A4723" w:rsidRPr="002A4723" w:rsidRDefault="002A4723" w:rsidP="002A4723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2A4723">
        <w:rPr>
          <w:rFonts w:ascii="Arial" w:hAnsi="Arial" w:cs="Arial"/>
          <w:sz w:val="20"/>
          <w:szCs w:val="20"/>
        </w:rPr>
        <w:t>Návrh Komise umožňuje přesměrovat část prostředků alokovaných v Plánu obnovy směrem k investicím v zemědělství na zvýšení produkce udržitelného biometanu.</w:t>
      </w:r>
    </w:p>
    <w:p w14:paraId="3F4272C7" w14:textId="3524B0FF" w:rsidR="00B67B0C" w:rsidRPr="00B67B0C" w:rsidRDefault="002A4723" w:rsidP="00C44184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2A4723">
        <w:rPr>
          <w:rFonts w:ascii="Arial" w:hAnsi="Arial" w:cs="Arial"/>
          <w:sz w:val="20"/>
          <w:szCs w:val="20"/>
        </w:rPr>
        <w:t xml:space="preserve">Plán </w:t>
      </w:r>
      <w:proofErr w:type="spellStart"/>
      <w:r w:rsidRPr="002A4723">
        <w:rPr>
          <w:rFonts w:ascii="Arial" w:hAnsi="Arial" w:cs="Arial"/>
          <w:sz w:val="20"/>
          <w:szCs w:val="20"/>
        </w:rPr>
        <w:t>REPowerEU</w:t>
      </w:r>
      <w:proofErr w:type="spellEnd"/>
      <w:r w:rsidRPr="002A4723">
        <w:rPr>
          <w:rFonts w:ascii="Arial" w:hAnsi="Arial" w:cs="Arial"/>
          <w:sz w:val="20"/>
          <w:szCs w:val="20"/>
        </w:rPr>
        <w:t xml:space="preserve"> připravuje také prostředí pro rozvoj zeleného vodíku. Evropa by měla díky domácí výrobě 10 milionů tun vodíku z obnovitelných zdrojů a dalších 10 milionů tun zeleného vodíku z dovozu doplnit náhradu ruského plynu.</w:t>
      </w:r>
    </w:p>
    <w:p w14:paraId="733A1D2C" w14:textId="77777777" w:rsidR="00E401CF" w:rsidRDefault="00E401CF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77E1BDF" w14:textId="77777777" w:rsidR="00E319A4" w:rsidRDefault="00E319A4" w:rsidP="00E319A4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right="60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5BFFE94A" w14:textId="77777777" w:rsidR="00E401CF" w:rsidRPr="00E319A4" w:rsidRDefault="00DF419A" w:rsidP="00E319A4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right="60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 w:rsidRPr="00E319A4">
        <w:rPr>
          <w:rFonts w:ascii="Arial" w:eastAsia="Arial" w:hAnsi="Arial" w:cs="Arial"/>
          <w:color w:val="000000"/>
          <w:sz w:val="20"/>
          <w:szCs w:val="20"/>
          <w:u w:val="single"/>
        </w:rPr>
        <w:t>Kontakty:</w:t>
      </w:r>
    </w:p>
    <w:p w14:paraId="03A5AD54" w14:textId="77777777" w:rsidR="00E319A4" w:rsidRPr="00E319A4" w:rsidRDefault="00E319A4" w:rsidP="00E319A4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319A4">
        <w:rPr>
          <w:rFonts w:ascii="Arial" w:hAnsi="Arial" w:cs="Arial"/>
          <w:b/>
          <w:bCs/>
          <w:color w:val="000000"/>
          <w:sz w:val="20"/>
          <w:szCs w:val="20"/>
        </w:rPr>
        <w:t>Martin Sedlák</w:t>
      </w:r>
      <w:r w:rsidRPr="00E319A4">
        <w:rPr>
          <w:rFonts w:ascii="Arial" w:hAnsi="Arial" w:cs="Arial"/>
          <w:color w:val="000000"/>
          <w:sz w:val="20"/>
          <w:szCs w:val="20"/>
        </w:rPr>
        <w:t xml:space="preserve">, programový ředitel Svazu moderní energetiky T: 737 128 471, E: </w:t>
      </w:r>
      <w:hyperlink r:id="rId9" w:history="1">
        <w:r w:rsidRPr="00E319A4">
          <w:rPr>
            <w:rStyle w:val="Hypertextovodkaz"/>
            <w:rFonts w:ascii="Arial" w:hAnsi="Arial" w:cs="Arial"/>
            <w:color w:val="1155CC"/>
            <w:sz w:val="20"/>
            <w:szCs w:val="20"/>
          </w:rPr>
          <w:t>martin.sedlak@modernienergetika.cz</w:t>
        </w:r>
      </w:hyperlink>
    </w:p>
    <w:p w14:paraId="05F72325" w14:textId="77777777" w:rsidR="00E319A4" w:rsidRPr="00E319A4" w:rsidRDefault="00E319A4" w:rsidP="00E319A4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319A4">
        <w:rPr>
          <w:rFonts w:ascii="Arial" w:hAnsi="Arial" w:cs="Arial"/>
          <w:b/>
          <w:bCs/>
          <w:color w:val="000000"/>
          <w:sz w:val="20"/>
          <w:szCs w:val="20"/>
        </w:rPr>
        <w:t>Petr Holub</w:t>
      </w:r>
      <w:r w:rsidRPr="00E319A4">
        <w:rPr>
          <w:rFonts w:ascii="Arial" w:hAnsi="Arial" w:cs="Arial"/>
          <w:color w:val="000000"/>
          <w:sz w:val="20"/>
          <w:szCs w:val="20"/>
        </w:rPr>
        <w:t xml:space="preserve">, zakladatel Budovy21, T: 604 177 711, E: </w:t>
      </w:r>
      <w:hyperlink r:id="rId10" w:history="1">
        <w:r w:rsidRPr="00E319A4">
          <w:rPr>
            <w:rStyle w:val="Hypertextovodkaz"/>
            <w:rFonts w:ascii="Arial" w:hAnsi="Arial" w:cs="Arial"/>
            <w:color w:val="1155CC"/>
            <w:sz w:val="20"/>
            <w:szCs w:val="20"/>
          </w:rPr>
          <w:t>petr.holub@budovy21.cz</w:t>
        </w:r>
      </w:hyperlink>
    </w:p>
    <w:p w14:paraId="750BFBAF" w14:textId="77777777" w:rsidR="00E401CF" w:rsidRPr="005F43D2" w:rsidRDefault="00E319A4" w:rsidP="005F43D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319A4">
        <w:rPr>
          <w:rFonts w:ascii="Arial" w:hAnsi="Arial" w:cs="Arial"/>
          <w:b/>
          <w:bCs/>
          <w:color w:val="000000"/>
          <w:sz w:val="20"/>
          <w:szCs w:val="20"/>
        </w:rPr>
        <w:t>Jan Habart</w:t>
      </w:r>
      <w:r w:rsidRPr="00E319A4">
        <w:rPr>
          <w:rFonts w:ascii="Arial" w:hAnsi="Arial" w:cs="Arial"/>
          <w:color w:val="000000"/>
          <w:sz w:val="20"/>
          <w:szCs w:val="20"/>
        </w:rPr>
        <w:t xml:space="preserve">, předseda sdružení CZ Biom, T: 603 273 672, E: </w:t>
      </w:r>
      <w:hyperlink r:id="rId11" w:history="1">
        <w:r w:rsidRPr="00E319A4">
          <w:rPr>
            <w:rStyle w:val="Hypertextovodkaz"/>
            <w:rFonts w:ascii="Arial" w:hAnsi="Arial" w:cs="Arial"/>
            <w:color w:val="1155CC"/>
            <w:sz w:val="20"/>
            <w:szCs w:val="20"/>
          </w:rPr>
          <w:t>habart@biom.cz</w:t>
        </w:r>
      </w:hyperlink>
      <w:r w:rsidRPr="00E319A4">
        <w:rPr>
          <w:rFonts w:ascii="Arial" w:hAnsi="Arial" w:cs="Arial"/>
          <w:color w:val="000000"/>
          <w:sz w:val="20"/>
          <w:szCs w:val="20"/>
        </w:rPr>
        <w:t> </w:t>
      </w:r>
    </w:p>
    <w:sectPr w:rsidR="00E401CF" w:rsidRPr="005F43D2">
      <w:head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1518E" w14:textId="77777777" w:rsidR="00E4088D" w:rsidRDefault="00E4088D">
      <w:pPr>
        <w:spacing w:after="0" w:line="240" w:lineRule="auto"/>
      </w:pPr>
      <w:r>
        <w:separator/>
      </w:r>
    </w:p>
  </w:endnote>
  <w:endnote w:type="continuationSeparator" w:id="0">
    <w:p w14:paraId="36C720E5" w14:textId="77777777" w:rsidR="00E4088D" w:rsidRDefault="00E4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2F6A4" w14:textId="77777777" w:rsidR="00E4088D" w:rsidRDefault="00E4088D">
      <w:pPr>
        <w:spacing w:after="0" w:line="240" w:lineRule="auto"/>
      </w:pPr>
      <w:r>
        <w:separator/>
      </w:r>
    </w:p>
  </w:footnote>
  <w:footnote w:type="continuationSeparator" w:id="0">
    <w:p w14:paraId="41099670" w14:textId="77777777" w:rsidR="00E4088D" w:rsidRDefault="00E40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1DF3" w14:textId="77777777" w:rsidR="00E401CF" w:rsidRDefault="00562528"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both"/>
      <w:rPr>
        <w:color w:val="000000"/>
        <w:sz w:val="14"/>
        <w:szCs w:val="1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24E87AF" wp14:editId="59B82DB3">
          <wp:simplePos x="0" y="0"/>
          <wp:positionH relativeFrom="column">
            <wp:posOffset>-356870</wp:posOffset>
          </wp:positionH>
          <wp:positionV relativeFrom="paragraph">
            <wp:posOffset>168910</wp:posOffset>
          </wp:positionV>
          <wp:extent cx="1316355" cy="504825"/>
          <wp:effectExtent l="0" t="0" r="0" b="9525"/>
          <wp:wrapSquare wrapText="bothSides" distT="0" distB="0" distL="0" distR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635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4FE47F" w14:textId="77777777" w:rsidR="00E401CF" w:rsidRDefault="005F43D2">
    <w:pPr>
      <w:pBdr>
        <w:top w:val="nil"/>
        <w:left w:val="nil"/>
        <w:bottom w:val="nil"/>
        <w:right w:val="nil"/>
        <w:between w:val="nil"/>
      </w:pBdr>
      <w:tabs>
        <w:tab w:val="left" w:pos="3360"/>
      </w:tabs>
      <w:spacing w:after="0" w:line="360" w:lineRule="auto"/>
      <w:jc w:val="both"/>
      <w:rPr>
        <w:color w:val="000000"/>
        <w:sz w:val="14"/>
        <w:szCs w:val="14"/>
      </w:rPr>
    </w:pPr>
    <w:r>
      <w:rPr>
        <w:noProof/>
        <w:color w:val="000000"/>
        <w:sz w:val="14"/>
        <w:szCs w:val="14"/>
      </w:rPr>
      <w:drawing>
        <wp:anchor distT="0" distB="0" distL="114300" distR="114300" simplePos="0" relativeHeight="251663360" behindDoc="1" locked="0" layoutInCell="1" allowOverlap="1" wp14:anchorId="09BDFFCD" wp14:editId="590B11CB">
          <wp:simplePos x="0" y="0"/>
          <wp:positionH relativeFrom="column">
            <wp:posOffset>2519680</wp:posOffset>
          </wp:positionH>
          <wp:positionV relativeFrom="paragraph">
            <wp:posOffset>57785</wp:posOffset>
          </wp:positionV>
          <wp:extent cx="956310" cy="361950"/>
          <wp:effectExtent l="0" t="0" r="0" b="0"/>
          <wp:wrapTight wrapText="bothSides">
            <wp:wrapPolygon edited="0">
              <wp:start x="0" y="0"/>
              <wp:lineTo x="0" y="20463"/>
              <wp:lineTo x="21084" y="20463"/>
              <wp:lineTo x="21084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8B68D0A" wp14:editId="2E4D6883">
          <wp:simplePos x="0" y="0"/>
          <wp:positionH relativeFrom="column">
            <wp:posOffset>1214755</wp:posOffset>
          </wp:positionH>
          <wp:positionV relativeFrom="paragraph">
            <wp:posOffset>102235</wp:posOffset>
          </wp:positionV>
          <wp:extent cx="904875" cy="317500"/>
          <wp:effectExtent l="0" t="0" r="9525" b="6350"/>
          <wp:wrapTight wrapText="bothSides">
            <wp:wrapPolygon edited="0">
              <wp:start x="0" y="0"/>
              <wp:lineTo x="0" y="20736"/>
              <wp:lineTo x="21373" y="20736"/>
              <wp:lineTo x="2137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419A">
      <w:rPr>
        <w:color w:val="000000"/>
        <w:sz w:val="14"/>
        <w:szCs w:val="14"/>
      </w:rPr>
      <w:tab/>
    </w:r>
  </w:p>
  <w:p w14:paraId="3FFDA139" w14:textId="77777777" w:rsidR="00E401CF" w:rsidRDefault="00562528">
    <w:pPr>
      <w:tabs>
        <w:tab w:val="left" w:pos="1360"/>
      </w:tabs>
      <w:jc w:val="right"/>
      <w:rPr>
        <w:b/>
      </w:rPr>
    </w:pPr>
    <w:r>
      <w:rPr>
        <w:b/>
      </w:rPr>
      <w:t xml:space="preserve">             Společná t</w:t>
    </w:r>
    <w:r w:rsidR="00DF419A">
      <w:rPr>
        <w:b/>
      </w:rPr>
      <w:t>isková zpráva</w:t>
    </w:r>
  </w:p>
  <w:p w14:paraId="001ECD52" w14:textId="77777777" w:rsidR="00E401CF" w:rsidRDefault="00562528" w:rsidP="005F43D2">
    <w:pPr>
      <w:tabs>
        <w:tab w:val="left" w:pos="1360"/>
      </w:tabs>
      <w:jc w:val="right"/>
      <w:rPr>
        <w:sz w:val="18"/>
        <w:szCs w:val="18"/>
      </w:rPr>
    </w:pPr>
    <w:r>
      <w:rPr>
        <w:noProof/>
        <w:color w:val="000000"/>
        <w:sz w:val="14"/>
        <w:szCs w:val="14"/>
      </w:rPr>
      <w:t xml:space="preserve">        </w:t>
    </w:r>
    <w:r>
      <w:rPr>
        <w:sz w:val="18"/>
        <w:szCs w:val="18"/>
      </w:rPr>
      <w:t xml:space="preserve">  </w:t>
    </w:r>
    <w:r w:rsidR="00DF419A">
      <w:rPr>
        <w:sz w:val="18"/>
        <w:szCs w:val="18"/>
      </w:rPr>
      <w:t>Svaz moderní energetiky, z. s.</w:t>
    </w:r>
    <w:r w:rsidR="00DF419A">
      <w:rPr>
        <w:noProof/>
      </w:rPr>
      <w:drawing>
        <wp:anchor distT="0" distB="0" distL="0" distR="0" simplePos="0" relativeHeight="251659264" behindDoc="0" locked="0" layoutInCell="1" hidden="0" allowOverlap="1" wp14:anchorId="6AAF460D" wp14:editId="611F401B">
          <wp:simplePos x="0" y="0"/>
          <wp:positionH relativeFrom="column">
            <wp:posOffset>-819146</wp:posOffset>
          </wp:positionH>
          <wp:positionV relativeFrom="paragraph">
            <wp:posOffset>266700</wp:posOffset>
          </wp:positionV>
          <wp:extent cx="7560310" cy="177165"/>
          <wp:effectExtent l="0" t="0" r="0" b="0"/>
          <wp:wrapTopAndBottom distT="0" dist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77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8B76C73" w14:textId="77777777" w:rsidR="00E401CF" w:rsidRDefault="00E40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2151"/>
    <w:multiLevelType w:val="multilevel"/>
    <w:tmpl w:val="95BE18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FE4084"/>
    <w:multiLevelType w:val="multilevel"/>
    <w:tmpl w:val="A774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DE3276"/>
    <w:multiLevelType w:val="multilevel"/>
    <w:tmpl w:val="06F434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60235F"/>
    <w:multiLevelType w:val="multilevel"/>
    <w:tmpl w:val="627CB5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4D3673B"/>
    <w:multiLevelType w:val="multilevel"/>
    <w:tmpl w:val="2F02C1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2CF5A30"/>
    <w:multiLevelType w:val="multilevel"/>
    <w:tmpl w:val="3F4A7D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4136843"/>
    <w:multiLevelType w:val="multilevel"/>
    <w:tmpl w:val="5844B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07646990">
    <w:abstractNumId w:val="5"/>
  </w:num>
  <w:num w:numId="2" w16cid:durableId="514422918">
    <w:abstractNumId w:val="1"/>
  </w:num>
  <w:num w:numId="3" w16cid:durableId="371151315">
    <w:abstractNumId w:val="2"/>
  </w:num>
  <w:num w:numId="4" w16cid:durableId="1696878859">
    <w:abstractNumId w:val="3"/>
  </w:num>
  <w:num w:numId="5" w16cid:durableId="1652784340">
    <w:abstractNumId w:val="4"/>
  </w:num>
  <w:num w:numId="6" w16cid:durableId="503207752">
    <w:abstractNumId w:val="0"/>
  </w:num>
  <w:num w:numId="7" w16cid:durableId="7076118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1CF"/>
    <w:rsid w:val="000353DE"/>
    <w:rsid w:val="00144253"/>
    <w:rsid w:val="001723EF"/>
    <w:rsid w:val="002315FE"/>
    <w:rsid w:val="00273347"/>
    <w:rsid w:val="002A4723"/>
    <w:rsid w:val="002F0B16"/>
    <w:rsid w:val="003B3FAB"/>
    <w:rsid w:val="003C49A3"/>
    <w:rsid w:val="0046707D"/>
    <w:rsid w:val="00516927"/>
    <w:rsid w:val="00562528"/>
    <w:rsid w:val="005811FC"/>
    <w:rsid w:val="005F43D2"/>
    <w:rsid w:val="005F6883"/>
    <w:rsid w:val="00622BC9"/>
    <w:rsid w:val="00655505"/>
    <w:rsid w:val="00797132"/>
    <w:rsid w:val="00A242A8"/>
    <w:rsid w:val="00A41DDA"/>
    <w:rsid w:val="00AC2146"/>
    <w:rsid w:val="00AE6E0A"/>
    <w:rsid w:val="00B42D30"/>
    <w:rsid w:val="00B56983"/>
    <w:rsid w:val="00B67B0C"/>
    <w:rsid w:val="00B81E95"/>
    <w:rsid w:val="00C01031"/>
    <w:rsid w:val="00C175F2"/>
    <w:rsid w:val="00C408A7"/>
    <w:rsid w:val="00C44184"/>
    <w:rsid w:val="00C70B46"/>
    <w:rsid w:val="00C76E8C"/>
    <w:rsid w:val="00C95343"/>
    <w:rsid w:val="00CA399B"/>
    <w:rsid w:val="00CF485F"/>
    <w:rsid w:val="00D66A7D"/>
    <w:rsid w:val="00D757BB"/>
    <w:rsid w:val="00DF419A"/>
    <w:rsid w:val="00E319A4"/>
    <w:rsid w:val="00E33F74"/>
    <w:rsid w:val="00E401CF"/>
    <w:rsid w:val="00E4088D"/>
    <w:rsid w:val="00F01267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073D9"/>
  <w15:docId w15:val="{ACC54E16-F5C1-43C0-A382-D95DEBDE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unhideWhenUsed/>
    <w:rsid w:val="00DF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F45A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A0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008B"/>
  </w:style>
  <w:style w:type="paragraph" w:styleId="Zpat">
    <w:name w:val="footer"/>
    <w:basedOn w:val="Normln"/>
    <w:link w:val="ZpatChar"/>
    <w:uiPriority w:val="99"/>
    <w:unhideWhenUsed/>
    <w:rsid w:val="002A0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008B"/>
  </w:style>
  <w:style w:type="paragraph" w:styleId="Textbubliny">
    <w:name w:val="Balloon Text"/>
    <w:basedOn w:val="Normln"/>
    <w:link w:val="TextbublinyChar"/>
    <w:uiPriority w:val="99"/>
    <w:semiHidden/>
    <w:unhideWhenUsed/>
    <w:rsid w:val="000936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6B1"/>
    <w:rPr>
      <w:rFonts w:ascii="Times New Roman" w:hAnsi="Times New Roman" w:cs="Times New Roman"/>
      <w:sz w:val="18"/>
      <w:szCs w:val="18"/>
    </w:rPr>
  </w:style>
  <w:style w:type="paragraph" w:styleId="Zkladntext2">
    <w:name w:val="Body Text 2"/>
    <w:basedOn w:val="Normln"/>
    <w:link w:val="Zkladntext2Char"/>
    <w:rsid w:val="00644377"/>
    <w:pPr>
      <w:spacing w:after="0" w:line="240" w:lineRule="auto"/>
    </w:pPr>
    <w:rPr>
      <w:rFonts w:ascii="Times New Roman" w:eastAsia="Times New Roman" w:hAnsi="Times New Roman" w:cs="Times New Roman"/>
      <w:b/>
      <w:i/>
      <w:iCs/>
      <w:sz w:val="24"/>
      <w:szCs w:val="28"/>
    </w:rPr>
  </w:style>
  <w:style w:type="character" w:customStyle="1" w:styleId="Zkladntext2Char">
    <w:name w:val="Základní text 2 Char"/>
    <w:basedOn w:val="Standardnpsmoodstavce"/>
    <w:link w:val="Zkladntext2"/>
    <w:rsid w:val="00644377"/>
    <w:rPr>
      <w:rFonts w:ascii="Times New Roman" w:eastAsia="Times New Roman" w:hAnsi="Times New Roman" w:cs="Times New Roman"/>
      <w:b/>
      <w:i/>
      <w:iCs/>
      <w:sz w:val="24"/>
      <w:szCs w:val="28"/>
      <w:lang w:eastAsia="cs-CZ"/>
    </w:rPr>
  </w:style>
  <w:style w:type="paragraph" w:customStyle="1" w:styleId="BasicParagraph">
    <w:name w:val="[Basic Paragraph]"/>
    <w:basedOn w:val="Normln"/>
    <w:qFormat/>
    <w:rsid w:val="00644377"/>
    <w:pPr>
      <w:spacing w:after="0" w:line="288" w:lineRule="auto"/>
      <w:textAlignment w:val="center"/>
    </w:pPr>
    <w:rPr>
      <w:rFonts w:ascii="MinionPro-Regular" w:eastAsia="SimSun" w:hAnsi="MinionPro-Regular" w:cs="Arial"/>
      <w:color w:val="000000"/>
      <w:kern w:val="2"/>
      <w:sz w:val="24"/>
      <w:szCs w:val="24"/>
      <w:lang w:val="en-US"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F52D28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F3BA4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F3BA4"/>
    <w:rPr>
      <w:rFonts w:eastAsiaTheme="minorHAnsi" w:cstheme="minorBidi"/>
      <w:szCs w:val="21"/>
      <w:lang w:eastAsia="en-US"/>
    </w:rPr>
  </w:style>
  <w:style w:type="paragraph" w:customStyle="1" w:styleId="p1">
    <w:name w:val="p1"/>
    <w:basedOn w:val="Normln"/>
    <w:rsid w:val="00333D3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character" w:customStyle="1" w:styleId="s1">
    <w:name w:val="s1"/>
    <w:basedOn w:val="Standardnpsmoodstavce"/>
    <w:rsid w:val="00333D36"/>
  </w:style>
  <w:style w:type="character" w:customStyle="1" w:styleId="s2">
    <w:name w:val="s2"/>
    <w:basedOn w:val="Standardnpsmoodstavce"/>
    <w:rsid w:val="00333D36"/>
  </w:style>
  <w:style w:type="character" w:styleId="Sledovanodkaz">
    <w:name w:val="FollowedHyperlink"/>
    <w:basedOn w:val="Standardnpsmoodstavce"/>
    <w:uiPriority w:val="99"/>
    <w:semiHidden/>
    <w:unhideWhenUsed/>
    <w:rsid w:val="000F21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commission/presscorner/detail/cs/statement_22_316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bart@biom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etr.holub@budovy21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.sedlak@modernienergetik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sHqtlPBkznW26GOWHhuLOUcN+A==">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930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</cp:revision>
  <dcterms:created xsi:type="dcterms:W3CDTF">2022-05-18T12:02:00Z</dcterms:created>
  <dcterms:modified xsi:type="dcterms:W3CDTF">2022-05-18T12:39:00Z</dcterms:modified>
</cp:coreProperties>
</file>