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956F" w14:textId="4AEE6615" w:rsidR="00137668" w:rsidRDefault="000C21CE" w:rsidP="000C21CE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Made in Europe: technologie pro bezemisní ekonomiku mají být udržitelnější a výroba přímo v Evropě má zajistit materiálovou bezpečnost</w:t>
      </w:r>
    </w:p>
    <w:p w14:paraId="36CF194F" w14:textId="77777777" w:rsidR="000C21CE" w:rsidRDefault="000C21CE" w:rsidP="00D47AB4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4D98265" w14:textId="094A8C6D" w:rsidR="000C21CE" w:rsidRDefault="00D47AB4" w:rsidP="000C21CE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Praha </w:t>
      </w:r>
      <w:r w:rsidR="001B7F0B">
        <w:rPr>
          <w:rFonts w:ascii="Arial" w:hAnsi="Arial" w:cs="Arial"/>
          <w:color w:val="000000"/>
          <w:sz w:val="22"/>
          <w:szCs w:val="22"/>
        </w:rPr>
        <w:t>1</w:t>
      </w:r>
      <w:r w:rsidR="000C21CE">
        <w:rPr>
          <w:rFonts w:ascii="Arial" w:hAnsi="Arial" w:cs="Arial"/>
          <w:color w:val="000000"/>
          <w:sz w:val="22"/>
          <w:szCs w:val="22"/>
        </w:rPr>
        <w:t>7</w:t>
      </w:r>
      <w:r w:rsidR="001B7F0B">
        <w:rPr>
          <w:rFonts w:ascii="Arial" w:hAnsi="Arial" w:cs="Arial"/>
          <w:color w:val="000000"/>
          <w:sz w:val="22"/>
          <w:szCs w:val="22"/>
        </w:rPr>
        <w:t>. března 2023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 w:rsidR="000C21CE">
        <w:rPr>
          <w:rFonts w:ascii="Arial" w:hAnsi="Arial" w:cs="Arial"/>
          <w:color w:val="000000"/>
          <w:sz w:val="22"/>
          <w:szCs w:val="22"/>
        </w:rPr>
        <w:t>Evropská komise včera představila dva zásadní legislativní akty, které mají zabezpečit dodávky surovin důležitých pro naplnění unijních cílů v dekarbonizaci, a také zajistí transformaci průmyslu směrem k vyšší udržitelnosti a konkurenceschopnosti. Svaz moderní energetiky a Asociace pro akumulaci AKU</w:t>
      </w:r>
      <w:r w:rsidR="000C21CE">
        <w:rPr>
          <w:rFonts w:ascii="Arial" w:hAnsi="Arial" w:cs="Arial"/>
          <w:color w:val="000000"/>
          <w:sz w:val="22"/>
          <w:szCs w:val="22"/>
        </w:rPr>
        <w:t>-</w:t>
      </w:r>
      <w:r w:rsidR="000C21CE">
        <w:rPr>
          <w:rFonts w:ascii="Arial" w:hAnsi="Arial" w:cs="Arial"/>
          <w:color w:val="000000"/>
          <w:sz w:val="22"/>
          <w:szCs w:val="22"/>
        </w:rPr>
        <w:t>BAT</w:t>
      </w:r>
      <w:r w:rsidR="000C21CE">
        <w:rPr>
          <w:rFonts w:ascii="Arial" w:hAnsi="Arial" w:cs="Arial"/>
          <w:color w:val="000000"/>
          <w:sz w:val="22"/>
          <w:szCs w:val="22"/>
        </w:rPr>
        <w:t xml:space="preserve"> CZ</w:t>
      </w:r>
      <w:r w:rsidR="000C21CE">
        <w:rPr>
          <w:rFonts w:ascii="Arial" w:hAnsi="Arial" w:cs="Arial"/>
          <w:color w:val="000000"/>
          <w:sz w:val="22"/>
          <w:szCs w:val="22"/>
        </w:rPr>
        <w:t xml:space="preserve"> vítají tyto evropské impulsy, neboť vedle konkrétních kroků pro zajištění bezuhlíkové ekonomiky posilují také surovinovou a technologickou nezávislost v klíčových oborech jako je výroba solárních panelů, baterií nebo větrných turbín.</w:t>
      </w:r>
    </w:p>
    <w:p w14:paraId="23E3F860" w14:textId="77777777" w:rsidR="000C21CE" w:rsidRDefault="000C21CE" w:rsidP="000C21C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AAED106" w14:textId="682D84AE" w:rsidR="000C21CE" w:rsidRDefault="000C21CE" w:rsidP="000C21CE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Jedná se konkrétně o </w:t>
      </w:r>
      <w:hyperlink r:id="rId8" w:history="1">
        <w:r w:rsidR="00873B92" w:rsidRPr="00873B92">
          <w:rPr>
            <w:rStyle w:val="Hypertextovodkaz"/>
            <w:rFonts w:ascii="Arial" w:hAnsi="Arial" w:cs="Arial"/>
            <w:sz w:val="22"/>
            <w:szCs w:val="22"/>
          </w:rPr>
          <w:t>Net-Zero Industry Act (NZIA)</w:t>
        </w:r>
      </w:hyperlink>
      <w:r w:rsidR="00873B92">
        <w:rPr>
          <w:rFonts w:ascii="Arial" w:hAnsi="Arial" w:cs="Arial"/>
          <w:color w:val="000000"/>
          <w:sz w:val="22"/>
          <w:szCs w:val="22"/>
        </w:rPr>
        <w:t xml:space="preserve"> a</w:t>
      </w:r>
      <w:r w:rsidR="00873B92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9" w:history="1">
        <w:r w:rsidRPr="00873B92">
          <w:rPr>
            <w:rStyle w:val="Hypertextovodkaz"/>
            <w:rFonts w:ascii="Arial" w:hAnsi="Arial" w:cs="Arial"/>
            <w:sz w:val="22"/>
            <w:szCs w:val="22"/>
          </w:rPr>
          <w:t>The Critical Raw Materials Act (CRM</w:t>
        </w:r>
        <w:r w:rsidR="00873B92">
          <w:rPr>
            <w:rStyle w:val="Hypertextovodkaz"/>
            <w:rFonts w:ascii="Arial" w:hAnsi="Arial" w:cs="Arial"/>
            <w:sz w:val="22"/>
            <w:szCs w:val="22"/>
          </w:rPr>
          <w:t>A)</w:t>
        </w:r>
      </w:hyperlink>
      <w:r w:rsidR="00873B92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Přelomová legislativa přichází právě ve chvíli, kdy od laické i odborné veřejnosti stále hlasitěji zaznívá varování před příliš vysokou závislostí na několika málo dodavatelích klíčových surovin a potenciálním zaostávání evropského průmyslu za trendy v ostatních částech světa. Práci Evropské komise musí ještě potvrdit Evropský parlament a Rada Evropské unie.</w:t>
      </w:r>
    </w:p>
    <w:p w14:paraId="5F959AA9" w14:textId="4A15CD22" w:rsidR="000C21CE" w:rsidRDefault="000C21CE" w:rsidP="000C21CE">
      <w:pPr>
        <w:pStyle w:val="Normln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Nová legislativa NZIA přináší balíček nástrojů, které posílí konkurenceschopnost evropského </w:t>
      </w:r>
      <w:r w:rsidR="00873B92">
        <w:rPr>
          <w:rFonts w:ascii="Arial" w:hAnsi="Arial" w:cs="Arial"/>
          <w:color w:val="000000"/>
          <w:sz w:val="22"/>
          <w:szCs w:val="22"/>
        </w:rPr>
        <w:t>byznysu</w:t>
      </w:r>
      <w:r>
        <w:rPr>
          <w:rFonts w:ascii="Arial" w:hAnsi="Arial" w:cs="Arial"/>
          <w:color w:val="000000"/>
          <w:sz w:val="22"/>
          <w:szCs w:val="22"/>
        </w:rPr>
        <w:t>, přilákají investice do uhlíkově neutrální</w:t>
      </w:r>
      <w:r w:rsidR="00873B92">
        <w:rPr>
          <w:rFonts w:ascii="Arial" w:hAnsi="Arial" w:cs="Arial"/>
          <w:color w:val="000000"/>
          <w:sz w:val="22"/>
          <w:szCs w:val="22"/>
        </w:rPr>
        <w:t>ho průmyslu</w:t>
      </w:r>
      <w:r>
        <w:rPr>
          <w:rFonts w:ascii="Arial" w:hAnsi="Arial" w:cs="Arial"/>
          <w:color w:val="000000"/>
          <w:sz w:val="22"/>
          <w:szCs w:val="22"/>
        </w:rPr>
        <w:t xml:space="preserve"> a posílí zelené technologické inovace. Díky tomu NZIA zvýší soběstačnost Evropy v technologií klíčových pro dosažení uhlíkové neutrality do roku 2050. Jde zejména o posílení domácí výroby tepelných čerpadel, větrných elektráren, fotovoltaických a fototermických panelů nebo technologií pro výrobu zeleného vodíku, geotermální energie a zachytávání uhlíku z atmosféry. Cílem Evropské komise je do roku 2030 pokrýt 40 % </w:t>
      </w:r>
      <w:r w:rsidR="00873B92">
        <w:rPr>
          <w:rFonts w:ascii="Arial" w:hAnsi="Arial" w:cs="Arial"/>
          <w:color w:val="000000"/>
          <w:sz w:val="22"/>
          <w:szCs w:val="22"/>
        </w:rPr>
        <w:t xml:space="preserve">roční </w:t>
      </w:r>
      <w:r>
        <w:rPr>
          <w:rFonts w:ascii="Arial" w:hAnsi="Arial" w:cs="Arial"/>
          <w:color w:val="000000"/>
          <w:sz w:val="22"/>
          <w:szCs w:val="22"/>
        </w:rPr>
        <w:t>evropské poptávky po těchto zelených technologiích domácí produkcí. Evropská komise má zároveň za cíl v roce 2030 ukládat do strategických úložišť 50 megatun oxidu uhličitého ročně.</w:t>
      </w:r>
    </w:p>
    <w:p w14:paraId="095B2A2D" w14:textId="7459C6D0" w:rsidR="000C21CE" w:rsidRDefault="00873B92" w:rsidP="000C21CE">
      <w:pPr>
        <w:pStyle w:val="Normln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„</w:t>
      </w:r>
      <w:r w:rsidR="000C21CE">
        <w:rPr>
          <w:rFonts w:ascii="Arial" w:hAnsi="Arial" w:cs="Arial"/>
          <w:color w:val="000000"/>
          <w:sz w:val="22"/>
          <w:szCs w:val="22"/>
        </w:rPr>
        <w:t>Zajištění vlastní produkce klíčových technologií pro dekarbonizaci, jako je výroba solárních panelů, větrných turbín, baterií nebo tepelných čerpadel je dalším rozměrem energetické bezpečnosti Evropy. Podpoří také zachování pracovních míst i využití patentů pro nová řešení přímo v Evropě,</w:t>
      </w:r>
      <w:r>
        <w:rPr>
          <w:rFonts w:ascii="Arial" w:hAnsi="Arial" w:cs="Arial"/>
          <w:color w:val="000000"/>
          <w:sz w:val="22"/>
          <w:szCs w:val="22"/>
        </w:rPr>
        <w:t>“</w:t>
      </w:r>
      <w:r w:rsidR="000C21CE">
        <w:rPr>
          <w:rFonts w:ascii="Arial" w:hAnsi="Arial" w:cs="Arial"/>
          <w:color w:val="000000"/>
          <w:sz w:val="22"/>
          <w:szCs w:val="22"/>
        </w:rPr>
        <w:t xml:space="preserve"> vítá klíčovou evropskou strategii Martin Sedlák, programový ředitel Svazu moderní energetiky. </w:t>
      </w:r>
    </w:p>
    <w:p w14:paraId="096DBF97" w14:textId="6E70FC80" w:rsidR="000C21CE" w:rsidRDefault="00873B92" w:rsidP="000C21CE">
      <w:pPr>
        <w:pStyle w:val="Normln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„</w:t>
      </w:r>
      <w:r w:rsidR="000C21CE">
        <w:rPr>
          <w:rFonts w:ascii="Arial" w:hAnsi="Arial" w:cs="Arial"/>
          <w:color w:val="000000"/>
          <w:sz w:val="22"/>
          <w:szCs w:val="22"/>
        </w:rPr>
        <w:t>Pokud ale má být evropská domácí produkce zelených technologií konkurenceschopná, průmysl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C21CE">
        <w:rPr>
          <w:rFonts w:ascii="Arial" w:hAnsi="Arial" w:cs="Arial"/>
          <w:color w:val="000000"/>
          <w:sz w:val="22"/>
          <w:szCs w:val="22"/>
        </w:rPr>
        <w:t xml:space="preserve">bude potřebovat dostatek levné čisté energie. Tu zajistí kontrakty na </w:t>
      </w:r>
      <w:r>
        <w:rPr>
          <w:rFonts w:ascii="Arial" w:hAnsi="Arial" w:cs="Arial"/>
          <w:color w:val="000000"/>
          <w:sz w:val="22"/>
          <w:szCs w:val="22"/>
        </w:rPr>
        <w:t>bázi dlouhodobých</w:t>
      </w:r>
      <w:r w:rsidR="000C21CE">
        <w:rPr>
          <w:rFonts w:ascii="Arial" w:hAnsi="Arial" w:cs="Arial"/>
          <w:color w:val="000000"/>
          <w:sz w:val="22"/>
          <w:szCs w:val="22"/>
        </w:rPr>
        <w:t xml:space="preserve"> smluv o dodávkách energie (PPA - Power Purchase Agreement) a dvoustranné rozdílové kontrakty (CfD – Contract for Difference) z nových projektů obnovitelných zdrojů,</w:t>
      </w:r>
      <w:r>
        <w:rPr>
          <w:rFonts w:ascii="Arial" w:hAnsi="Arial" w:cs="Arial"/>
          <w:color w:val="000000"/>
          <w:sz w:val="22"/>
          <w:szCs w:val="22"/>
        </w:rPr>
        <w:t>“</w:t>
      </w:r>
      <w:r w:rsidR="000C21CE">
        <w:rPr>
          <w:rFonts w:ascii="Arial" w:hAnsi="Arial" w:cs="Arial"/>
          <w:color w:val="000000"/>
          <w:sz w:val="22"/>
          <w:szCs w:val="22"/>
        </w:rPr>
        <w:t xml:space="preserve"> dodává k legislativě Martin Sedlák s tím, že nová pravidla ale zároveň nesmí blokovat přístup k levným technologiím.</w:t>
      </w:r>
    </w:p>
    <w:p w14:paraId="525BC305" w14:textId="77777777" w:rsidR="000C21CE" w:rsidRDefault="000C21CE" w:rsidP="000C21CE">
      <w:pPr>
        <w:pStyle w:val="Normln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Důležitým bodem předložené legislativy je zjednodušení povolovacích a administrativních procesů, spojených s investicemi do zelených technologií. Takzvané Strategické projekty pro uhlíkovou neutralitu (Net-Zero Strategic Projects) budou nově podléhat kratším povolovacím lhůtám. Důležitá je také podpora domácí produkce zeleného vodíku prostřednictvím Evropské vodíkové banky a také důraz na vzdělávání pracovníků v zelených odvětvích.</w:t>
      </w:r>
    </w:p>
    <w:p w14:paraId="25557561" w14:textId="77777777" w:rsidR="000C21CE" w:rsidRDefault="000C21CE" w:rsidP="000C21CE">
      <w:pPr>
        <w:pStyle w:val="Normln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Další součástí nové legislativy je i požadavek, aby se evropští těžaři ropy a plynu podíleli na nákladech spojených se zachytáváním uhlíku. Díky tomu bude tato technologie konečně ekonomicky udržitelná.</w:t>
      </w:r>
    </w:p>
    <w:p w14:paraId="5A84C68E" w14:textId="77777777" w:rsidR="000C21CE" w:rsidRDefault="000C21CE" w:rsidP="000C21CE">
      <w:pPr>
        <w:pStyle w:val="Normln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lastRenderedPageBreak/>
        <w:t>Hodnota evropského ekosystému uhlíkově neutrálních technologií se podle Evropské komise mezi lety 2020 a 2021 zdvojnásobila a dosáhla 100 miliard eur. Globální trh s těmito technologiemi má v roce 2030 dosáhnout hodnoty 600 miliard eur.</w:t>
      </w:r>
    </w:p>
    <w:p w14:paraId="32C217E5" w14:textId="77777777" w:rsidR="000C21CE" w:rsidRDefault="000C21CE" w:rsidP="000C21CE">
      <w:pPr>
        <w:pStyle w:val="Normlnweb"/>
        <w:spacing w:before="24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Česká stopa pro bezuhlíkovou budoucnost</w:t>
      </w:r>
    </w:p>
    <w:p w14:paraId="5B1B6BA8" w14:textId="77777777" w:rsidR="000C21CE" w:rsidRDefault="000C21CE" w:rsidP="000C21CE">
      <w:pPr>
        <w:pStyle w:val="Normln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Vlna úspory drahého plynu dala již v roce 2021 zásadní impuls v oblasti instalací tepelných čerpadel. </w:t>
      </w:r>
      <w:hyperlink r:id="rId10" w:history="1"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Podle Evropské asociace tepelných čerpade</w:t>
        </w:r>
      </w:hyperlink>
      <w:r>
        <w:rPr>
          <w:rFonts w:ascii="Arial" w:hAnsi="Arial" w:cs="Arial"/>
          <w:color w:val="000000"/>
          <w:sz w:val="22"/>
          <w:szCs w:val="22"/>
        </w:rPr>
        <w:t>l vytvořil EU trh s tepelnými čerpadly v roce 2022 nový rekord s přibližně 3 miliony prodaných kusů. Český trh s výrobci jako Acond, Panasonic nebo Daikin umí uspokojit poptávku na domácím trhu a dodávají i do dalších zemí EU.</w:t>
      </w:r>
    </w:p>
    <w:p w14:paraId="45FDE01A" w14:textId="729E7987" w:rsidR="000C21CE" w:rsidRDefault="000C21CE" w:rsidP="000C21CE">
      <w:pPr>
        <w:pStyle w:val="Normln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Podobnou příležitostí je také výroba baterií. Pro Česko představuje projekt gigafactory velkou příležitost, která může zásadním způsobem pozitivně ovlivnit celou ekonomiku. V krátkém horizontu by u nás mohly vzniknout až 2 továrny na výrobu baterií. </w:t>
      </w:r>
      <w:r w:rsidR="00873B92">
        <w:rPr>
          <w:rFonts w:ascii="Arial" w:hAnsi="Arial" w:cs="Arial"/>
          <w:color w:val="000000"/>
          <w:sz w:val="22"/>
          <w:szCs w:val="22"/>
        </w:rPr>
        <w:t>„</w:t>
      </w:r>
      <w:r>
        <w:rPr>
          <w:rFonts w:ascii="Arial" w:hAnsi="Arial" w:cs="Arial"/>
          <w:color w:val="000000"/>
          <w:sz w:val="22"/>
          <w:szCs w:val="22"/>
        </w:rPr>
        <w:t>Díky jedné továrně o produkční kapacitě 40 GWh by vzniklo zhruba 6 tisíc pracovních míst. Samotný provoz gigafactory by ve výrobě a navazujících dodavatelských firmách vytvořil dalších zhruba 33 tisíc nových pracovních míst. Provoz gigafactory by zvedl český HDP celkem o 172,1 mld. korun,</w:t>
      </w:r>
      <w:r w:rsidR="00873B92">
        <w:rPr>
          <w:rFonts w:ascii="Arial" w:hAnsi="Arial" w:cs="Arial"/>
          <w:color w:val="000000"/>
          <w:sz w:val="22"/>
          <w:szCs w:val="22"/>
        </w:rPr>
        <w:t>“</w:t>
      </w:r>
      <w:r>
        <w:rPr>
          <w:rFonts w:ascii="Arial" w:hAnsi="Arial" w:cs="Arial"/>
          <w:color w:val="000000"/>
          <w:sz w:val="22"/>
          <w:szCs w:val="22"/>
        </w:rPr>
        <w:t xml:space="preserve"> připomíná přínosy výroby baterií Martin Sedlák s odkazem </w:t>
      </w:r>
      <w:hyperlink r:id="rId11" w:history="1"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na studii Deloitte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vypracovanou pro Svaz moderní energetiky v roce 2021.</w:t>
      </w:r>
    </w:p>
    <w:p w14:paraId="378B17A4" w14:textId="77777777" w:rsidR="000C21CE" w:rsidRDefault="000C21CE" w:rsidP="000C21CE">
      <w:pPr>
        <w:pStyle w:val="Normlnweb"/>
        <w:spacing w:before="24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Evropa posílí i svou surovinovou bezpečnost</w:t>
      </w:r>
    </w:p>
    <w:p w14:paraId="7C91D157" w14:textId="2853C228" w:rsidR="000C21CE" w:rsidRDefault="000C21CE" w:rsidP="00873B92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Další navržená legislativa CRMA dá Evropě klíčové nástroje pro zabezpečení dodávek vzácných surovin nezbytných pro dekarbonizaci unijní energetiky a ekonomiky. Návrh řeší zejména dodávky kovů vzácných zemin, které jsou důležité pro výrobu permanentních magnetů ve větrných elektrárnách, dále lithia, kobaltu a niklu nutných pro výrobu baterií, a legislativa nezapomíná ani na křemík nezbytný pro výrobu polovodičů.</w:t>
      </w:r>
    </w:p>
    <w:p w14:paraId="304C2E55" w14:textId="77777777" w:rsidR="00873B92" w:rsidRDefault="00873B92" w:rsidP="00873B92">
      <w:pPr>
        <w:pStyle w:val="Normlnweb"/>
        <w:spacing w:before="0" w:beforeAutospacing="0" w:after="0" w:afterAutospacing="0"/>
        <w:jc w:val="both"/>
      </w:pPr>
    </w:p>
    <w:p w14:paraId="340C489B" w14:textId="50737CAD" w:rsidR="000C21CE" w:rsidRDefault="00873B92" w:rsidP="009F516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</w:t>
      </w:r>
      <w:r w:rsidR="000C21CE">
        <w:rPr>
          <w:rFonts w:ascii="Arial" w:hAnsi="Arial" w:cs="Arial"/>
          <w:color w:val="000000"/>
          <w:sz w:val="22"/>
          <w:szCs w:val="22"/>
        </w:rPr>
        <w:t xml:space="preserve">Zabezpečení dodávek vzácných surovin do Evropy je naprosto klíčové pro zvládnutí zelené transformace. Podle odhadů Evropské unie se poptávka po lithiu zvýší </w:t>
      </w:r>
      <w:r>
        <w:rPr>
          <w:rFonts w:ascii="Arial" w:hAnsi="Arial" w:cs="Arial"/>
          <w:color w:val="000000"/>
          <w:sz w:val="22"/>
          <w:szCs w:val="22"/>
        </w:rPr>
        <w:t>dvanáctkrát</w:t>
      </w:r>
      <w:r w:rsidR="000C21CE">
        <w:rPr>
          <w:rFonts w:ascii="Arial" w:hAnsi="Arial" w:cs="Arial"/>
          <w:color w:val="000000"/>
          <w:sz w:val="22"/>
          <w:szCs w:val="22"/>
        </w:rPr>
        <w:t xml:space="preserve"> do roku 2030 a dokonce jednadvacetkrát do roku 2050. Poptávka po kovech vzácných zemin se do roku 2030 zvýší pět až šestkrát, do roku 2050 pak šest až sedmkrát. Být v takové situaci závislí v dodávkách na jedné či několika málo zemích světa je extrémně rizikové, jak ostatně ukázala i válka na Ukrajině. Evropská strategie pro surovinovou bezpečnost přichází právě včas,</w:t>
      </w:r>
      <w:r>
        <w:rPr>
          <w:rFonts w:ascii="Arial" w:hAnsi="Arial" w:cs="Arial"/>
          <w:color w:val="000000"/>
          <w:sz w:val="22"/>
          <w:szCs w:val="22"/>
        </w:rPr>
        <w:t>“</w:t>
      </w:r>
      <w:r w:rsidR="000C21CE">
        <w:rPr>
          <w:rFonts w:ascii="Arial" w:hAnsi="Arial" w:cs="Arial"/>
          <w:color w:val="000000"/>
          <w:sz w:val="22"/>
          <w:szCs w:val="22"/>
        </w:rPr>
        <w:t xml:space="preserve"> komentuje rozhodnutí Evropské komise Martin Sedlák.</w:t>
      </w:r>
    </w:p>
    <w:p w14:paraId="7982E0B2" w14:textId="77777777" w:rsidR="009F5163" w:rsidRDefault="009F5163" w:rsidP="009F5163">
      <w:pPr>
        <w:pStyle w:val="Normlnweb"/>
        <w:spacing w:before="0" w:beforeAutospacing="0" w:after="0" w:afterAutospacing="0"/>
        <w:jc w:val="both"/>
      </w:pPr>
    </w:p>
    <w:p w14:paraId="01D742B2" w14:textId="3A264ED4" w:rsidR="009F5163" w:rsidRPr="009F5163" w:rsidRDefault="000C21CE" w:rsidP="000C21C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Dostatek surovin Evropa zajistí kombinací několika kroků:</w:t>
      </w:r>
    </w:p>
    <w:p w14:paraId="760F9C36" w14:textId="77777777" w:rsidR="000C21CE" w:rsidRDefault="000C21CE" w:rsidP="000C21CE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diverzifikace zemí, ze kterých Evropa dováží vzácné suroviny: Z jedné mimounijní země by podle návrhu komise nemělo pocházet více než 65 % roční spotřeby konkrétního klíčového materiálu</w:t>
      </w:r>
    </w:p>
    <w:p w14:paraId="4FE8C2FF" w14:textId="77777777" w:rsidR="000C21CE" w:rsidRDefault="000C21CE" w:rsidP="000C21CE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navýšení recyklace vzácných surovin: členské státy budou muset výrazně zvýšit úsilí v druhotném využívání vzácných surovin, zejména co se týče permanentních magnetů a navýšit podíl recyklovaných materiálů v produkci. Členské státy se budou muset zaměřit také na dodatečnou extrakci vzácných surovin z těžebních a jiných odpadů</w:t>
      </w:r>
    </w:p>
    <w:p w14:paraId="2F8D8263" w14:textId="77777777" w:rsidR="000C21CE" w:rsidRDefault="000C21CE" w:rsidP="000C21CE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budování strategických projektů ve třetích zemích: EU chce svou surovinovou bezpečnost zajistit také investicemi v částech světa, které disponují vzácnými surovinami, ale chybí jim kapitál či infrastruktura k těžbě. Evropská komise chce ale </w:t>
      </w:r>
      <w:r>
        <w:rPr>
          <w:rFonts w:ascii="Arial" w:hAnsi="Arial" w:cs="Arial"/>
          <w:color w:val="000000"/>
          <w:sz w:val="22"/>
          <w:szCs w:val="22"/>
        </w:rPr>
        <w:lastRenderedPageBreak/>
        <w:t>zároveň zabezpečit, že při těžbě ve třetích zemích nebude docházet k porušování lidských a pracovních práv, a že těžba bude vedena šetrným a udržitelným způsobem</w:t>
      </w:r>
    </w:p>
    <w:p w14:paraId="62CFC9F5" w14:textId="6E1BE49B" w:rsidR="000C21CE" w:rsidRDefault="000C21CE" w:rsidP="000C21CE">
      <w:pPr>
        <w:pStyle w:val="Normln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„Vysoká závislost Evropy na surovinách pro výrobu baterií či n</w:t>
      </w:r>
      <w:r w:rsidR="009F5163">
        <w:rPr>
          <w:rFonts w:ascii="Arial" w:hAnsi="Arial" w:cs="Arial"/>
          <w:color w:val="000000"/>
          <w:sz w:val="22"/>
          <w:szCs w:val="22"/>
        </w:rPr>
        <w:t>apříklad</w:t>
      </w:r>
      <w:r>
        <w:rPr>
          <w:rFonts w:ascii="Arial" w:hAnsi="Arial" w:cs="Arial"/>
          <w:color w:val="000000"/>
          <w:sz w:val="22"/>
          <w:szCs w:val="22"/>
        </w:rPr>
        <w:t xml:space="preserve"> solárních panelů, i na dovozu samotných technologií z několika málo částí světa je neblahou realitou. Byl by sice nesmysl kvůli tomu zpomalit probíhající energetickou transformaci, ale oči před tím rovněž nesmíme zavírat. A právě The Critical Raw Materials Act má být odpovědí. EU nikdy nebude plně soběstačná v dodávkách těchto surovin, ale skrze diverzifikaci obchodních partnerů, zvyšování stability mezinárodního obchodu a zajištění udržitelnosti těžby výrazně snížíme závislost na několika málo zemích, které jsou navíc mnohdy geopoliticky potenciálně nestabilním partnerem,” říká Jan Fousek, výkonný ředitel Asociace pro akumulaci energie </w:t>
      </w:r>
      <w:r w:rsidRPr="009F5163">
        <w:rPr>
          <w:rFonts w:ascii="Arial" w:hAnsi="Arial" w:cs="Arial"/>
          <w:color w:val="000000"/>
          <w:sz w:val="22"/>
          <w:szCs w:val="22"/>
        </w:rPr>
        <w:t>AKU-BAT CZ.</w:t>
      </w:r>
    </w:p>
    <w:p w14:paraId="5883AC78" w14:textId="2749BC21" w:rsidR="000C21CE" w:rsidRDefault="009F5163" w:rsidP="000C21CE">
      <w:pPr>
        <w:pStyle w:val="Normln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„</w:t>
      </w:r>
      <w:r w:rsidR="000C21CE">
        <w:rPr>
          <w:rFonts w:ascii="Arial" w:hAnsi="Arial" w:cs="Arial"/>
          <w:color w:val="000000"/>
          <w:sz w:val="22"/>
          <w:szCs w:val="22"/>
        </w:rPr>
        <w:t>Zároveň oceňujeme, že dokument kromě posílení soběstačnosti ve strategických surovinách klade důraz i na přesun know-how v tomto strategicky klíčovém odvětví do Evropy. Právě věda, výzkum, inovace či např. technické zvládnutí recyklace, druhotného využití baterií či materiálu ze solárních panelů vytváří ekonomiku s přidanou hodnotou,</w:t>
      </w:r>
      <w:r>
        <w:rPr>
          <w:rFonts w:ascii="Arial" w:hAnsi="Arial" w:cs="Arial"/>
          <w:color w:val="000000"/>
          <w:sz w:val="22"/>
          <w:szCs w:val="22"/>
        </w:rPr>
        <w:t>“</w:t>
      </w:r>
      <w:r w:rsidR="000C21CE">
        <w:rPr>
          <w:rFonts w:ascii="Arial" w:hAnsi="Arial" w:cs="Arial"/>
          <w:color w:val="000000"/>
          <w:sz w:val="22"/>
          <w:szCs w:val="22"/>
        </w:rPr>
        <w:t xml:space="preserve"> dodává Jan Fousek. </w:t>
      </w:r>
    </w:p>
    <w:p w14:paraId="6F2FE820" w14:textId="5CA2C741" w:rsidR="00060B76" w:rsidRDefault="00060B76" w:rsidP="00137668">
      <w:pPr>
        <w:pStyle w:val="Normlnweb"/>
        <w:spacing w:before="0" w:beforeAutospacing="0" w:after="0" w:afterAutospacing="0"/>
        <w:jc w:val="both"/>
      </w:pPr>
    </w:p>
    <w:p w14:paraId="520BC955" w14:textId="3665532A" w:rsidR="00281A0C" w:rsidRDefault="002313DD" w:rsidP="0045457A">
      <w:pPr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Svaz moderní energetiky sdružuje nejvýznamnější oborové asociace moderní energetiky i klíčová výzkumná univerzitní centra. Díky průřezovému zastoupení expertů umí Svaz nabídnout ucelený pohled na možnosti rozvíjejícího se oboru nové nízkouhlíkové energetiky. Svaz má za cíl proaktivně vstupovat do české i evropské debaty o možnostech proměny energetiky. Zároveň přináší klíčové impulsy, které zajistí přední pozici ČR v oblasti vývoje a výroby progresivních technologií. Právě k příležitostem, které se v oblasti přechodu na nízkouhlíkovou energetiku otevírají, chce v Česku vést širokou diskuzi zaměřenou na prosazení opatření, které podpoří samovýrobu elektřiny, rozvoj akumulace energie, posílí možnosti společné výroby elektřiny a tepla, implementaci chytrých sítí, elektromobility nebo nových prvků v rámci energetického trhu přicházejících s digitalizací. Více informací na </w:t>
      </w:r>
      <w:hyperlink r:id="rId12">
        <w:r>
          <w:rPr>
            <w:rFonts w:ascii="Arial" w:eastAsia="Arial" w:hAnsi="Arial" w:cs="Arial"/>
            <w:i/>
            <w:color w:val="0000FF"/>
            <w:sz w:val="20"/>
            <w:szCs w:val="20"/>
            <w:u w:val="single"/>
          </w:rPr>
          <w:t>www.modernienergetika.cz</w:t>
        </w:r>
      </w:hyperlink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. </w:t>
      </w:r>
    </w:p>
    <w:p w14:paraId="473D4611" w14:textId="7BC2390B" w:rsidR="009F5163" w:rsidRDefault="009F5163" w:rsidP="009F51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9F5163">
        <w:rPr>
          <w:rFonts w:ascii="Arial" w:eastAsia="Arial" w:hAnsi="Arial" w:cs="Arial"/>
          <w:i/>
          <w:color w:val="000000"/>
          <w:sz w:val="20"/>
          <w:szCs w:val="20"/>
        </w:rPr>
        <w:t xml:space="preserve">AKU-BAT CZ, z.s. je asociace sdružující nejvýznamnější subjekty aktivní v oblasti akumulace energie. Jejími členy jsou nadnárodní energetické firmy, mezinárodní i tuzemští výrobci baterií, nejvýznamnější hráči na poli obnovitelných zdrojů energie, banky, průmyslové podniky, energetické poradenské společnosti, právní firmy a výzkumné instituce. Cílem AKU-BAT CZ je prosazovat podmínky pro rozvoj elektrické energie z baterií. Jako vůbec první asociace svého druhu v České republice chceme svou činností přispět k vnímání energie z baterií jako plnohodnotného zdroje a širší integraci bateriových systémů do elektrické rozvodné sítě. Více na </w:t>
      </w:r>
      <w:hyperlink r:id="rId13" w:history="1">
        <w:r w:rsidRPr="00B51D57">
          <w:rPr>
            <w:rStyle w:val="Hypertextovodkaz"/>
            <w:rFonts w:ascii="Arial" w:eastAsia="Arial" w:hAnsi="Arial" w:cs="Arial"/>
            <w:i/>
            <w:sz w:val="20"/>
            <w:szCs w:val="20"/>
          </w:rPr>
          <w:t>www.akubat-asociace.cz</w:t>
        </w:r>
      </w:hyperlink>
      <w:r w:rsidRPr="009F5163"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14:paraId="3A3B3ABC" w14:textId="77777777" w:rsidR="009F5163" w:rsidRDefault="009F51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2937B2A6" w14:textId="5FCF995C" w:rsidR="00281A0C" w:rsidRDefault="00231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Kontakty:</w:t>
      </w:r>
    </w:p>
    <w:p w14:paraId="50130A34" w14:textId="057B5BB7" w:rsidR="00DC50CE" w:rsidRDefault="00DC5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757E37CB" w14:textId="592084A4" w:rsidR="00281A0C" w:rsidRDefault="00DC5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Ondřej Novák</w:t>
      </w:r>
    </w:p>
    <w:p w14:paraId="4F8D7A38" w14:textId="58D7F0F0" w:rsidR="00DC50CE" w:rsidRDefault="00DC5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Tiskový mluvčí Svazu moderní energetiky</w:t>
      </w:r>
    </w:p>
    <w:p w14:paraId="6F431BEC" w14:textId="4F13D9CA" w:rsidR="00DC50CE" w:rsidRDefault="00DC5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+ 420 722 901 138</w:t>
      </w:r>
    </w:p>
    <w:p w14:paraId="355E0477" w14:textId="4B1DDC8C" w:rsidR="00DC50CE" w:rsidRPr="00DC50C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14" w:history="1">
        <w:r w:rsidR="00DC50CE" w:rsidRPr="00DC50CE">
          <w:rPr>
            <w:rStyle w:val="Hypertextovodkaz"/>
            <w:rFonts w:ascii="Arial" w:eastAsia="Arial" w:hAnsi="Arial" w:cs="Arial"/>
            <w:sz w:val="20"/>
            <w:szCs w:val="20"/>
          </w:rPr>
          <w:t>ondrej.novak@modernienergetika.cz</w:t>
        </w:r>
      </w:hyperlink>
    </w:p>
    <w:p w14:paraId="2D33F02F" w14:textId="77777777" w:rsidR="00780493" w:rsidRDefault="007804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349C50A" w14:textId="77777777" w:rsidR="001B7F0B" w:rsidRDefault="001B7F0B" w:rsidP="001B7F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Martin Sedlák</w:t>
      </w:r>
    </w:p>
    <w:p w14:paraId="0018F4F7" w14:textId="77777777" w:rsidR="001B7F0B" w:rsidRDefault="001B7F0B" w:rsidP="001B7F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Programový ředitel Svazu moderní energetiky</w:t>
      </w:r>
    </w:p>
    <w:p w14:paraId="587A6386" w14:textId="77777777" w:rsidR="001B7F0B" w:rsidRDefault="001B7F0B" w:rsidP="001B7F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+ 420 737 128 471</w:t>
      </w:r>
    </w:p>
    <w:p w14:paraId="41A91786" w14:textId="0D490FBF" w:rsidR="00780493" w:rsidRPr="00780493" w:rsidRDefault="00000000" w:rsidP="007804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15">
        <w:r w:rsidR="001B7F0B">
          <w:rPr>
            <w:rFonts w:ascii="Arial" w:eastAsia="Arial" w:hAnsi="Arial" w:cs="Arial"/>
            <w:color w:val="0000FF"/>
            <w:sz w:val="20"/>
            <w:szCs w:val="20"/>
            <w:u w:val="single"/>
          </w:rPr>
          <w:t>martin.sedlak@modernienergetika.cz</w:t>
        </w:r>
      </w:hyperlink>
      <w:r w:rsidR="001B7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sectPr w:rsidR="00780493" w:rsidRPr="00780493">
      <w:headerReference w:type="default" r:id="rId1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F3F8" w14:textId="77777777" w:rsidR="00761474" w:rsidRDefault="00761474">
      <w:pPr>
        <w:spacing w:after="0" w:line="240" w:lineRule="auto"/>
      </w:pPr>
      <w:r>
        <w:separator/>
      </w:r>
    </w:p>
  </w:endnote>
  <w:endnote w:type="continuationSeparator" w:id="0">
    <w:p w14:paraId="6CC9972A" w14:textId="77777777" w:rsidR="00761474" w:rsidRDefault="0076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1322F" w14:textId="77777777" w:rsidR="00761474" w:rsidRDefault="00761474">
      <w:pPr>
        <w:spacing w:after="0" w:line="240" w:lineRule="auto"/>
      </w:pPr>
      <w:r>
        <w:separator/>
      </w:r>
    </w:p>
  </w:footnote>
  <w:footnote w:type="continuationSeparator" w:id="0">
    <w:p w14:paraId="007BD7A7" w14:textId="77777777" w:rsidR="00761474" w:rsidRDefault="0076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1C6D" w14:textId="31184733" w:rsidR="00281A0C" w:rsidRDefault="002313DD">
    <w:pPr>
      <w:pBdr>
        <w:top w:val="nil"/>
        <w:left w:val="nil"/>
        <w:bottom w:val="nil"/>
        <w:right w:val="nil"/>
        <w:between w:val="nil"/>
      </w:pBdr>
      <w:tabs>
        <w:tab w:val="left" w:pos="3360"/>
      </w:tabs>
      <w:spacing w:after="0" w:line="360" w:lineRule="auto"/>
      <w:jc w:val="both"/>
      <w:rPr>
        <w:color w:val="000000"/>
        <w:sz w:val="14"/>
        <w:szCs w:val="14"/>
      </w:rPr>
    </w:pPr>
    <w:r>
      <w:rPr>
        <w:color w:val="000000"/>
        <w:sz w:val="14"/>
        <w:szCs w:val="14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25A849CA" wp14:editId="44239071">
          <wp:simplePos x="0" y="0"/>
          <wp:positionH relativeFrom="column">
            <wp:posOffset>-17776</wp:posOffset>
          </wp:positionH>
          <wp:positionV relativeFrom="paragraph">
            <wp:posOffset>6985</wp:posOffset>
          </wp:positionV>
          <wp:extent cx="1691640" cy="673735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640" cy="673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197D8D" w14:textId="2923EB14" w:rsidR="001B7F0B" w:rsidRDefault="00DC50CE" w:rsidP="00EA0C7F">
    <w:pPr>
      <w:tabs>
        <w:tab w:val="left" w:pos="1360"/>
      </w:tabs>
      <w:rPr>
        <w:b/>
      </w:rPr>
    </w:pPr>
    <w:r>
      <w:rPr>
        <w:b/>
      </w:rPr>
      <w:t xml:space="preserve">                   </w:t>
    </w:r>
    <w:r w:rsidR="00EA0C7F">
      <w:rPr>
        <w:b/>
      </w:rPr>
      <w:t xml:space="preserve">                                         </w:t>
    </w:r>
    <w:r>
      <w:rPr>
        <w:b/>
      </w:rPr>
      <w:t xml:space="preserve">             </w:t>
    </w:r>
    <w:r w:rsidR="00EA0C7F" w:rsidRPr="00EA0C7F">
      <w:rPr>
        <w:b/>
      </w:rPr>
      <w:drawing>
        <wp:inline distT="0" distB="0" distL="0" distR="0" wp14:anchorId="530D9AE1" wp14:editId="0554B039">
          <wp:extent cx="1781017" cy="415750"/>
          <wp:effectExtent l="0" t="0" r="0" b="381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331" cy="436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    </w:t>
    </w:r>
    <w:r w:rsidR="00620C18">
      <w:rPr>
        <w:b/>
      </w:rPr>
      <w:t xml:space="preserve">                              </w:t>
    </w:r>
    <w:r>
      <w:rPr>
        <w:b/>
      </w:rPr>
      <w:t xml:space="preserve">                                                                                                                                     </w:t>
    </w:r>
    <w:r w:rsidR="00620C18">
      <w:rPr>
        <w:b/>
      </w:rPr>
      <w:t xml:space="preserve">         </w:t>
    </w:r>
    <w:r w:rsidR="001B7F0B">
      <w:rPr>
        <w:b/>
      </w:rPr>
      <w:t xml:space="preserve"> </w:t>
    </w:r>
  </w:p>
  <w:p w14:paraId="53E55939" w14:textId="0AF20BF7" w:rsidR="00281A0C" w:rsidRDefault="001B7F0B" w:rsidP="00EA0C7F">
    <w:pPr>
      <w:tabs>
        <w:tab w:val="left" w:pos="1360"/>
      </w:tabs>
      <w:rPr>
        <w:sz w:val="18"/>
        <w:szCs w:val="18"/>
      </w:rPr>
    </w:pPr>
    <w:r>
      <w:rPr>
        <w:b/>
      </w:rPr>
      <w:t>T</w:t>
    </w:r>
    <w:r w:rsidR="00DC50CE">
      <w:rPr>
        <w:b/>
      </w:rPr>
      <w:t xml:space="preserve">isková zpráva                                           </w:t>
    </w:r>
    <w:r w:rsidR="00EA0C7F">
      <w:rPr>
        <w:b/>
      </w:rPr>
      <w:t xml:space="preserve">                                        </w:t>
    </w:r>
    <w:r w:rsidR="00DC50CE">
      <w:rPr>
        <w:b/>
      </w:rPr>
      <w:t xml:space="preserve">  </w:t>
    </w:r>
    <w:r w:rsidR="002313DD">
      <w:rPr>
        <w:sz w:val="18"/>
        <w:szCs w:val="18"/>
      </w:rPr>
      <w:t>Svaz moderní energetiky, z. s.</w:t>
    </w:r>
    <w:r w:rsidR="002313DD">
      <w:rPr>
        <w:noProof/>
      </w:rPr>
      <w:drawing>
        <wp:anchor distT="0" distB="0" distL="0" distR="0" simplePos="0" relativeHeight="251659264" behindDoc="0" locked="0" layoutInCell="1" hidden="0" allowOverlap="1" wp14:anchorId="23691286" wp14:editId="10F85F7F">
          <wp:simplePos x="0" y="0"/>
          <wp:positionH relativeFrom="column">
            <wp:posOffset>-819145</wp:posOffset>
          </wp:positionH>
          <wp:positionV relativeFrom="paragraph">
            <wp:posOffset>266700</wp:posOffset>
          </wp:positionV>
          <wp:extent cx="7560310" cy="177165"/>
          <wp:effectExtent l="0" t="0" r="0" b="0"/>
          <wp:wrapTopAndBottom distT="0" distB="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77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23595">
      <w:rPr>
        <w:sz w:val="18"/>
        <w:szCs w:val="18"/>
      </w:rPr>
      <w:t xml:space="preserve">, </w:t>
    </w:r>
    <w:r w:rsidR="00EA0C7F">
      <w:rPr>
        <w:sz w:val="18"/>
        <w:szCs w:val="18"/>
      </w:rPr>
      <w:t>AKU-BAT CZ, z. s.</w:t>
    </w:r>
  </w:p>
  <w:p w14:paraId="2F6E9569" w14:textId="77777777" w:rsidR="00EA0C7F" w:rsidRDefault="00EA0C7F" w:rsidP="00EA0C7F">
    <w:pPr>
      <w:tabs>
        <w:tab w:val="left" w:pos="1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F717C"/>
    <w:multiLevelType w:val="multilevel"/>
    <w:tmpl w:val="C666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B47CB"/>
    <w:multiLevelType w:val="multilevel"/>
    <w:tmpl w:val="E2E6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16347A"/>
    <w:multiLevelType w:val="multilevel"/>
    <w:tmpl w:val="CFF0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695EDB"/>
    <w:multiLevelType w:val="multilevel"/>
    <w:tmpl w:val="7DF8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F413B0"/>
    <w:multiLevelType w:val="multilevel"/>
    <w:tmpl w:val="0C0A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9B5725"/>
    <w:multiLevelType w:val="multilevel"/>
    <w:tmpl w:val="E812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3072453">
    <w:abstractNumId w:val="0"/>
  </w:num>
  <w:num w:numId="2" w16cid:durableId="263004965">
    <w:abstractNumId w:val="1"/>
  </w:num>
  <w:num w:numId="3" w16cid:durableId="187958928">
    <w:abstractNumId w:val="2"/>
  </w:num>
  <w:num w:numId="4" w16cid:durableId="1809589392">
    <w:abstractNumId w:val="4"/>
  </w:num>
  <w:num w:numId="5" w16cid:durableId="1640501043">
    <w:abstractNumId w:val="3"/>
  </w:num>
  <w:num w:numId="6" w16cid:durableId="208577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A0C"/>
    <w:rsid w:val="00011C5F"/>
    <w:rsid w:val="00036667"/>
    <w:rsid w:val="00052DEC"/>
    <w:rsid w:val="00060B76"/>
    <w:rsid w:val="000C11BC"/>
    <w:rsid w:val="000C21CE"/>
    <w:rsid w:val="000E5474"/>
    <w:rsid w:val="000F0205"/>
    <w:rsid w:val="00103FFE"/>
    <w:rsid w:val="00127A75"/>
    <w:rsid w:val="00137668"/>
    <w:rsid w:val="001738B1"/>
    <w:rsid w:val="00194560"/>
    <w:rsid w:val="001B7F0B"/>
    <w:rsid w:val="00224AA3"/>
    <w:rsid w:val="002313DD"/>
    <w:rsid w:val="00233A73"/>
    <w:rsid w:val="00281A0C"/>
    <w:rsid w:val="002B0998"/>
    <w:rsid w:val="002E6F96"/>
    <w:rsid w:val="00325A15"/>
    <w:rsid w:val="00350299"/>
    <w:rsid w:val="003C1DC1"/>
    <w:rsid w:val="00416CC8"/>
    <w:rsid w:val="0045457A"/>
    <w:rsid w:val="005A5694"/>
    <w:rsid w:val="005B606E"/>
    <w:rsid w:val="00620C18"/>
    <w:rsid w:val="0066517E"/>
    <w:rsid w:val="0075738B"/>
    <w:rsid w:val="00761474"/>
    <w:rsid w:val="00780493"/>
    <w:rsid w:val="007B7BDA"/>
    <w:rsid w:val="00823595"/>
    <w:rsid w:val="00873B92"/>
    <w:rsid w:val="0093564A"/>
    <w:rsid w:val="00953BC1"/>
    <w:rsid w:val="009B49A5"/>
    <w:rsid w:val="009F1C80"/>
    <w:rsid w:val="009F5163"/>
    <w:rsid w:val="009F76CA"/>
    <w:rsid w:val="00AA5B90"/>
    <w:rsid w:val="00AE04B6"/>
    <w:rsid w:val="00B43299"/>
    <w:rsid w:val="00C55D5C"/>
    <w:rsid w:val="00CC79C6"/>
    <w:rsid w:val="00D069EF"/>
    <w:rsid w:val="00D0758C"/>
    <w:rsid w:val="00D47AB4"/>
    <w:rsid w:val="00D80B7C"/>
    <w:rsid w:val="00DC50CE"/>
    <w:rsid w:val="00E01CC8"/>
    <w:rsid w:val="00E8316C"/>
    <w:rsid w:val="00E95187"/>
    <w:rsid w:val="00EA0C7F"/>
    <w:rsid w:val="00F1376B"/>
    <w:rsid w:val="00F6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236D2"/>
  <w15:docId w15:val="{D5249E42-68B7-4796-A4A3-6ACA6285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rsid w:val="00DF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F45A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A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008B"/>
  </w:style>
  <w:style w:type="paragraph" w:styleId="Zpat">
    <w:name w:val="footer"/>
    <w:basedOn w:val="Normln"/>
    <w:link w:val="ZpatChar"/>
    <w:uiPriority w:val="99"/>
    <w:unhideWhenUsed/>
    <w:rsid w:val="002A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008B"/>
  </w:style>
  <w:style w:type="paragraph" w:styleId="Textbubliny">
    <w:name w:val="Balloon Text"/>
    <w:basedOn w:val="Normln"/>
    <w:link w:val="TextbublinyChar"/>
    <w:uiPriority w:val="99"/>
    <w:semiHidden/>
    <w:unhideWhenUsed/>
    <w:rsid w:val="000936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6B1"/>
    <w:rPr>
      <w:rFonts w:ascii="Times New Roman" w:hAnsi="Times New Roman" w:cs="Times New Roman"/>
      <w:sz w:val="18"/>
      <w:szCs w:val="18"/>
    </w:rPr>
  </w:style>
  <w:style w:type="paragraph" w:styleId="Zkladntext2">
    <w:name w:val="Body Text 2"/>
    <w:basedOn w:val="Normln"/>
    <w:link w:val="Zkladntext2Char"/>
    <w:rsid w:val="00644377"/>
    <w:pPr>
      <w:spacing w:after="0" w:line="240" w:lineRule="auto"/>
    </w:pPr>
    <w:rPr>
      <w:rFonts w:ascii="Times New Roman" w:eastAsia="Times New Roman" w:hAnsi="Times New Roman" w:cs="Times New Roman"/>
      <w:b/>
      <w:i/>
      <w:iCs/>
      <w:sz w:val="24"/>
      <w:szCs w:val="28"/>
    </w:rPr>
  </w:style>
  <w:style w:type="character" w:customStyle="1" w:styleId="Zkladntext2Char">
    <w:name w:val="Základní text 2 Char"/>
    <w:basedOn w:val="Standardnpsmoodstavce"/>
    <w:link w:val="Zkladntext2"/>
    <w:rsid w:val="00644377"/>
    <w:rPr>
      <w:rFonts w:ascii="Times New Roman" w:eastAsia="Times New Roman" w:hAnsi="Times New Roman" w:cs="Times New Roman"/>
      <w:b/>
      <w:i/>
      <w:iCs/>
      <w:sz w:val="24"/>
      <w:szCs w:val="28"/>
      <w:lang w:eastAsia="cs-CZ"/>
    </w:rPr>
  </w:style>
  <w:style w:type="paragraph" w:customStyle="1" w:styleId="BasicParagraph">
    <w:name w:val="[Basic Paragraph]"/>
    <w:basedOn w:val="Normln"/>
    <w:qFormat/>
    <w:rsid w:val="00644377"/>
    <w:pPr>
      <w:spacing w:after="0" w:line="288" w:lineRule="auto"/>
      <w:textAlignment w:val="center"/>
    </w:pPr>
    <w:rPr>
      <w:rFonts w:ascii="MinionPro-Regular" w:eastAsia="SimSun" w:hAnsi="MinionPro-Regular" w:cs="Arial"/>
      <w:color w:val="000000"/>
      <w:kern w:val="2"/>
      <w:sz w:val="24"/>
      <w:szCs w:val="24"/>
      <w:lang w:val="en-US"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F52D28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F3BA4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F3BA4"/>
    <w:rPr>
      <w:rFonts w:eastAsiaTheme="minorHAnsi" w:cstheme="minorBidi"/>
      <w:szCs w:val="21"/>
      <w:lang w:eastAsia="en-US"/>
    </w:rPr>
  </w:style>
  <w:style w:type="paragraph" w:customStyle="1" w:styleId="p1">
    <w:name w:val="p1"/>
    <w:basedOn w:val="Normln"/>
    <w:rsid w:val="00333D3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character" w:customStyle="1" w:styleId="s1">
    <w:name w:val="s1"/>
    <w:basedOn w:val="Standardnpsmoodstavce"/>
    <w:rsid w:val="00333D36"/>
  </w:style>
  <w:style w:type="character" w:customStyle="1" w:styleId="s2">
    <w:name w:val="s2"/>
    <w:basedOn w:val="Standardnpsmoodstavce"/>
    <w:rsid w:val="00333D36"/>
  </w:style>
  <w:style w:type="character" w:styleId="Sledovanodkaz">
    <w:name w:val="FollowedHyperlink"/>
    <w:basedOn w:val="Standardnpsmoodstavce"/>
    <w:uiPriority w:val="99"/>
    <w:semiHidden/>
    <w:unhideWhenUsed/>
    <w:rsid w:val="000F21B7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780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commission/presscorner/detail/en/FS_23_1667" TargetMode="External"/><Relationship Id="rId13" Type="http://schemas.openxmlformats.org/officeDocument/2006/relationships/hyperlink" Target="http://www.akubat-asociace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dernienergetika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dernienergetika.cz/wp-content/uploads/2021/09/210910_Deloitte_Rozvoj-vyroby-baterii-v-C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tin.sedlak@modernienergetika.cz" TargetMode="External"/><Relationship Id="rId10" Type="http://schemas.openxmlformats.org/officeDocument/2006/relationships/hyperlink" Target="https://www.ehpa.org/press_releases/heat-pump-record-3-million-units-sold-in-2022-contributing-to-repowereu-targe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commission/presscorner/detail/en/IP_23_1661" TargetMode="External"/><Relationship Id="rId14" Type="http://schemas.openxmlformats.org/officeDocument/2006/relationships/hyperlink" Target="file:///C:\Users\novak\Downloads\ondrej.novak@modernienergetik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X8ft8poAfnMgJU/DoY9cgBU4Ag==">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1482</Words>
  <Characters>8822</Characters>
  <Application>Microsoft Office Word</Application>
  <DocSecurity>0</DocSecurity>
  <Lines>187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Ondřej Novák</cp:lastModifiedBy>
  <cp:revision>4</cp:revision>
  <dcterms:created xsi:type="dcterms:W3CDTF">2023-03-17T08:07:00Z</dcterms:created>
  <dcterms:modified xsi:type="dcterms:W3CDTF">2023-03-17T08:32:00Z</dcterms:modified>
</cp:coreProperties>
</file>