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center"/>
        <w:rPr>
          <w:b w:val="1"/>
        </w:rPr>
      </w:pPr>
      <w:bookmarkStart w:colFirst="0" w:colLast="0" w:name="_heading=h.q5ity89v1rgy" w:id="0"/>
      <w:bookmarkEnd w:id="0"/>
      <w:r w:rsidDel="00000000" w:rsidR="00000000" w:rsidRPr="00000000">
        <w:rPr>
          <w:b w:val="1"/>
          <w:rtl w:val="0"/>
        </w:rPr>
        <w:t xml:space="preserve">Přehled faktů a největších mýtů o obnovitelných zdrojích energie v ČR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-915821</wp:posOffset>
            </wp:positionH>
            <wp:positionV relativeFrom="paragraph">
              <wp:posOffset>0</wp:posOffset>
            </wp:positionV>
            <wp:extent cx="7560310" cy="177165"/>
            <wp:effectExtent b="0" l="0" r="0" t="0"/>
            <wp:wrapSquare wrapText="bothSides" distB="0" distT="0" distL="0" distR="0"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771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/>
      </w:pPr>
      <w:r w:rsidDel="00000000" w:rsidR="00000000" w:rsidRPr="00000000">
        <w:rPr>
          <w:rtl w:val="0"/>
        </w:rPr>
        <w:t xml:space="preserve">úterý 23. září 2025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Svaz moderní energetiky připravil souhrnný přehled faktů, zkušeností i mýtů o obnovitelných zdrojích energie v Česku. Ten by měl sloužit jak kvalitnímu mediálnímu zpravodajství o energetice, veřejným činitelům pro rozhodování o budoucím rozvoji energetiky tak i místním obyvatelům v lokalitách, které jsou dotčeny potenciálními projekty obnovitelných zdrojů.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Infolist "Mýty stranou: fakta o solární a větrné energii"</w:t>
        </w:r>
      </w:hyperlink>
      <w:r w:rsidDel="00000000" w:rsidR="00000000" w:rsidRPr="00000000">
        <w:rPr>
          <w:rtl w:val="0"/>
        </w:rPr>
        <w:t xml:space="preserve"> vznikl jako reakce na potřebu objektivních informací v české debatě o obnovitelných zdrojích energie. Využití energie z domácích obnovitelných zdrojů je klíčové řešení pro posílení energetické bezpečnosti Česka a zajištění konkurenceschopnosti české ekonomiky do budoucna.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color w:val="171a2f"/>
        </w:rPr>
      </w:pPr>
      <w:r w:rsidDel="00000000" w:rsidR="00000000" w:rsidRPr="00000000">
        <w:rPr>
          <w:i w:val="1"/>
          <w:color w:val="171a2f"/>
          <w:rtl w:val="0"/>
        </w:rPr>
        <w:t xml:space="preserve">"Obnovitelné zdroje jako jsou solární a větrné </w:t>
      </w:r>
      <w:r w:rsidDel="00000000" w:rsidR="00000000" w:rsidRPr="00000000">
        <w:rPr>
          <w:i w:val="1"/>
          <w:color w:val="171a2f"/>
          <w:rtl w:val="0"/>
        </w:rPr>
        <w:t xml:space="preserve">elektrárny jsou s námi pomalu dvacet let. Známe jejich technické limity i přínosy pro životní prostředí. Zdroje čisté energie mohou přicházet do nových míst, kde s nimi nemusí mít místní přímou zkušenost. Proto je naším cílem nabídnout </w:t>
      </w:r>
      <w:r w:rsidDel="00000000" w:rsidR="00000000" w:rsidRPr="00000000">
        <w:rPr>
          <w:i w:val="1"/>
          <w:color w:val="171a2f"/>
          <w:rtl w:val="0"/>
        </w:rPr>
        <w:t xml:space="preserve">spolehlivé informace založené na faktech, ne na předsudcích. Data z renomovaných vědeckých studií mohou pomoci veřejnosti lépe pochopit skutečné přínosy a výzvy obnovitelných zdrojů energie pro Česko,"</w:t>
      </w:r>
      <w:r w:rsidDel="00000000" w:rsidR="00000000" w:rsidRPr="00000000">
        <w:rPr>
          <w:color w:val="171a2f"/>
          <w:rtl w:val="0"/>
        </w:rPr>
        <w:t xml:space="preserve"> říká </w:t>
      </w:r>
      <w:r w:rsidDel="00000000" w:rsidR="00000000" w:rsidRPr="00000000">
        <w:rPr>
          <w:b w:val="1"/>
          <w:color w:val="171a2f"/>
          <w:rtl w:val="0"/>
        </w:rPr>
        <w:t xml:space="preserve">Martin Sedlák, programový ředitel Svazu moderní energetiky</w:t>
      </w:r>
      <w:r w:rsidDel="00000000" w:rsidR="00000000" w:rsidRPr="00000000">
        <w:rPr>
          <w:color w:val="171a2f"/>
          <w:rtl w:val="0"/>
        </w:rPr>
        <w:t xml:space="preserve">.</w:t>
      </w:r>
    </w:p>
    <w:p w:rsidR="00000000" w:rsidDel="00000000" w:rsidP="00000000" w:rsidRDefault="00000000" w:rsidRPr="00000000" w14:paraId="0000000B">
      <w:pPr>
        <w:jc w:val="both"/>
        <w:rPr>
          <w:color w:val="171a2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after="240" w:before="240" w:line="408" w:lineRule="auto"/>
        <w:jc w:val="both"/>
        <w:rPr>
          <w:b w:val="1"/>
          <w:color w:val="171a2f"/>
        </w:rPr>
      </w:pPr>
      <w:r w:rsidDel="00000000" w:rsidR="00000000" w:rsidRPr="00000000">
        <w:rPr>
          <w:b w:val="1"/>
          <w:color w:val="171a2f"/>
          <w:rtl w:val="0"/>
        </w:rPr>
        <w:t xml:space="preserve">Pět klíčových mýtů a faktů o obnovitelných zdrojích v ČR v otázkách: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1"/>
          <w:color w:val="171a2f"/>
        </w:rPr>
      </w:pPr>
      <w:r w:rsidDel="00000000" w:rsidR="00000000" w:rsidRPr="00000000">
        <w:rPr>
          <w:color w:val="171a2f"/>
          <w:rtl w:val="0"/>
        </w:rPr>
        <w:t xml:space="preserve">1. </w:t>
      </w:r>
      <w:r w:rsidDel="00000000" w:rsidR="00000000" w:rsidRPr="00000000">
        <w:rPr>
          <w:i w:val="1"/>
          <w:color w:val="171a2f"/>
          <w:rtl w:val="0"/>
        </w:rPr>
        <w:t xml:space="preserve">Je Česko dost větrné?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color w:val="171a2f"/>
        </w:rPr>
      </w:pPr>
      <w:r w:rsidDel="00000000" w:rsidR="00000000" w:rsidRPr="00000000">
        <w:rPr>
          <w:color w:val="171a2f"/>
          <w:rtl w:val="0"/>
        </w:rPr>
        <w:br w:type="textWrapping"/>
      </w:r>
      <w:r w:rsidDel="00000000" w:rsidR="00000000" w:rsidRPr="00000000">
        <w:rPr>
          <w:b w:val="1"/>
          <w:color w:val="171a2f"/>
          <w:rtl w:val="0"/>
        </w:rPr>
        <w:t xml:space="preserve">FAKT:</w:t>
      </w:r>
      <w:r w:rsidDel="00000000" w:rsidR="00000000" w:rsidRPr="00000000">
        <w:rPr>
          <w:color w:val="171a2f"/>
          <w:rtl w:val="0"/>
        </w:rPr>
        <w:t xml:space="preserve"> Studie </w:t>
      </w:r>
      <w:r w:rsidDel="00000000" w:rsidR="00000000" w:rsidRPr="00000000">
        <w:rPr>
          <w:rtl w:val="0"/>
        </w:rPr>
        <w:t xml:space="preserve">Ústavu</w:t>
      </w:r>
      <w:r w:rsidDel="00000000" w:rsidR="00000000" w:rsidRPr="00000000">
        <w:rPr>
          <w:color w:val="171a2f"/>
          <w:rtl w:val="0"/>
        </w:rPr>
        <w:t xml:space="preserve"> fyziky atmosféry AV ČR prokázala, že větrné elektrárny by kolem roku 2040 mohly v ČR vyrábět až 18,8 TWh elektřiny ročně, což odpovídá pokrytí 32 % současné spotřeby. Jedno otočení lopatky 6MW turbíny vyrobí elektřinu pro českou domácnost na půl dne. Takovou elektrárnu najdeme například na Svitavsku u obce Gruna.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color w:val="171a2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1"/>
          <w:color w:val="171a2f"/>
        </w:rPr>
      </w:pPr>
      <w:r w:rsidDel="00000000" w:rsidR="00000000" w:rsidRPr="00000000">
        <w:rPr>
          <w:color w:val="171a2f"/>
          <w:rtl w:val="0"/>
        </w:rPr>
        <w:t xml:space="preserve">2. </w:t>
      </w:r>
      <w:r w:rsidDel="00000000" w:rsidR="00000000" w:rsidRPr="00000000">
        <w:rPr>
          <w:i w:val="1"/>
          <w:color w:val="171a2f"/>
          <w:rtl w:val="0"/>
        </w:rPr>
        <w:t xml:space="preserve">Kdo nejvíce ohrožuje ptáky?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color w:val="171a2f"/>
        </w:rPr>
      </w:pPr>
      <w:r w:rsidDel="00000000" w:rsidR="00000000" w:rsidRPr="00000000">
        <w:rPr>
          <w:color w:val="171a2f"/>
          <w:rtl w:val="0"/>
        </w:rPr>
        <w:br w:type="textWrapping"/>
      </w:r>
      <w:r w:rsidDel="00000000" w:rsidR="00000000" w:rsidRPr="00000000">
        <w:rPr>
          <w:b w:val="1"/>
          <w:color w:val="171a2f"/>
          <w:rtl w:val="0"/>
        </w:rPr>
        <w:t xml:space="preserve">FAKT:</w:t>
      </w:r>
      <w:r w:rsidDel="00000000" w:rsidR="00000000" w:rsidRPr="00000000">
        <w:rPr>
          <w:color w:val="171a2f"/>
          <w:rtl w:val="0"/>
        </w:rPr>
        <w:t xml:space="preserve"> Větrné </w:t>
      </w:r>
      <w:r w:rsidDel="00000000" w:rsidR="00000000" w:rsidRPr="00000000">
        <w:rPr>
          <w:rtl w:val="0"/>
        </w:rPr>
        <w:t xml:space="preserve">turbíny</w:t>
      </w:r>
      <w:r w:rsidDel="00000000" w:rsidR="00000000" w:rsidRPr="00000000">
        <w:rPr>
          <w:color w:val="171a2f"/>
          <w:rtl w:val="0"/>
        </w:rPr>
        <w:t xml:space="preserve"> jsou na posledních místech příčin úmrtnosti ptáků. Například v USA způsobí větrné elektrárny ročně 234 tisíc úmrtí ptáků, zatímco kočky zabijí 2,4 miliardy ptáků ročně – téměř 10000 krát více. Toto riziko lze navíc významně omezit citlivým umístěním elektrárny v krajině tak, aby nestála v cestě žádným koridorům tahu ptáků nebo se nenacházela v blízkosti jejich hnízdišť. Obdobně lze správným umístěním fotovoltaiky podpořit rozmanitost přírody: například slovenští vědci zkoumali biodiverzitu u solárních elektráren a zjistili, že solární parky podporují vyšší bohatost a rozmanitost druhů ptactva i bezobratlých živočichů.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color w:val="171a2f"/>
        </w:rPr>
      </w:pPr>
      <w:r w:rsidDel="00000000" w:rsidR="00000000" w:rsidRPr="00000000">
        <w:rPr>
          <w:color w:val="171a2f"/>
          <w:rtl w:val="0"/>
        </w:rPr>
        <w:t xml:space="preserve">Odborníci se také shodují, že hlavní příčinou masivního úbytku ptáků v posledních desetiletích v ČR je hlavně intenzivní zemědělství a probíhající změna klimatu, spojená s úbytkem potravy, např. hmyzu.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color w:val="171a2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1"/>
          <w:color w:val="171a2f"/>
        </w:rPr>
      </w:pPr>
      <w:r w:rsidDel="00000000" w:rsidR="00000000" w:rsidRPr="00000000">
        <w:rPr>
          <w:color w:val="171a2f"/>
          <w:rtl w:val="0"/>
        </w:rPr>
        <w:t xml:space="preserve">3.</w:t>
      </w:r>
      <w:r w:rsidDel="00000000" w:rsidR="00000000" w:rsidRPr="00000000">
        <w:rPr>
          <w:b w:val="1"/>
          <w:color w:val="171a2f"/>
          <w:rtl w:val="0"/>
        </w:rPr>
        <w:t xml:space="preserve"> </w:t>
      </w:r>
      <w:r w:rsidDel="00000000" w:rsidR="00000000" w:rsidRPr="00000000">
        <w:rPr>
          <w:i w:val="1"/>
          <w:color w:val="171a2f"/>
          <w:rtl w:val="0"/>
        </w:rPr>
        <w:t xml:space="preserve">Vyrobí vůbec solární panely nebo větrné elektrárny tolik energie, kolik potřebujeme na jejich výrobu?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color w:val="171a2f"/>
        </w:rPr>
      </w:pPr>
      <w:r w:rsidDel="00000000" w:rsidR="00000000" w:rsidRPr="00000000">
        <w:rPr>
          <w:color w:val="171a2f"/>
          <w:rtl w:val="0"/>
        </w:rPr>
        <w:br w:type="textWrapping"/>
      </w:r>
      <w:r w:rsidDel="00000000" w:rsidR="00000000" w:rsidRPr="00000000">
        <w:rPr>
          <w:b w:val="1"/>
          <w:color w:val="171a2f"/>
          <w:rtl w:val="0"/>
        </w:rPr>
        <w:t xml:space="preserve">FAKT:</w:t>
      </w:r>
      <w:r w:rsidDel="00000000" w:rsidR="00000000" w:rsidRPr="00000000">
        <w:rPr>
          <w:color w:val="171a2f"/>
          <w:rtl w:val="0"/>
        </w:rPr>
        <w:t xml:space="preserve"> Fotovoltaický panel v Česku vyrobí energii potřebnou na svoji výrobu za pouhých 1,3 roku a při 25leté životnosti vyrobí 20 krát více energie. Větrné turbíny mají energetickou návratnost 6 - 12 měsíců a za 20 let vyrobí téměř 40 krát více energie.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color w:val="171a2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1"/>
          <w:color w:val="171a2f"/>
        </w:rPr>
      </w:pPr>
      <w:r w:rsidDel="00000000" w:rsidR="00000000" w:rsidRPr="00000000">
        <w:rPr>
          <w:color w:val="171a2f"/>
          <w:rtl w:val="0"/>
        </w:rPr>
        <w:t xml:space="preserve">4. </w:t>
      </w:r>
      <w:r w:rsidDel="00000000" w:rsidR="00000000" w:rsidRPr="00000000">
        <w:rPr>
          <w:i w:val="1"/>
          <w:color w:val="171a2f"/>
          <w:rtl w:val="0"/>
        </w:rPr>
        <w:t xml:space="preserve">Jsou obnovitelné zdroje náročné na zábor půdy?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color w:val="171a2f"/>
        </w:rPr>
      </w:pPr>
      <w:r w:rsidDel="00000000" w:rsidR="00000000" w:rsidRPr="00000000">
        <w:rPr>
          <w:i w:val="1"/>
          <w:color w:val="171a2f"/>
          <w:rtl w:val="0"/>
        </w:rPr>
        <w:br w:type="textWrapping"/>
      </w:r>
      <w:r w:rsidDel="00000000" w:rsidR="00000000" w:rsidRPr="00000000">
        <w:rPr>
          <w:b w:val="1"/>
          <w:color w:val="171a2f"/>
          <w:rtl w:val="0"/>
        </w:rPr>
        <w:t xml:space="preserve">FAKT:</w:t>
      </w:r>
      <w:r w:rsidDel="00000000" w:rsidR="00000000" w:rsidRPr="00000000">
        <w:rPr>
          <w:color w:val="171a2f"/>
          <w:rtl w:val="0"/>
        </w:rPr>
        <w:t xml:space="preserve"> Pokud bychom stejnou plochu, kterou nyní zabírají řepková pole pro bionaftu (1,5 % území ČR), věnovali solárním a větrným elektrárnám, vyrobili bychom 15 krát více čisté elektřiny ročně, což by pokrylo téměř 75 % současné spotřeby elektřiny. Navíc lze území kolem větrníků i nadále zemědělsky využívat.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color w:val="171a2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1"/>
          <w:color w:val="171a2f"/>
        </w:rPr>
      </w:pPr>
      <w:r w:rsidDel="00000000" w:rsidR="00000000" w:rsidRPr="00000000">
        <w:rPr>
          <w:color w:val="171a2f"/>
          <w:rtl w:val="0"/>
        </w:rPr>
        <w:t xml:space="preserve">5. </w:t>
      </w:r>
      <w:r w:rsidDel="00000000" w:rsidR="00000000" w:rsidRPr="00000000">
        <w:rPr>
          <w:i w:val="1"/>
          <w:color w:val="171a2f"/>
          <w:rtl w:val="0"/>
        </w:rPr>
        <w:t xml:space="preserve">Postaví u obce větrnou elektrárnu, hrozí, že se propadne cena nemovitosti?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color w:val="171a2f"/>
        </w:rPr>
      </w:pPr>
      <w:r w:rsidDel="00000000" w:rsidR="00000000" w:rsidRPr="00000000">
        <w:rPr>
          <w:color w:val="171a2f"/>
          <w:rtl w:val="0"/>
        </w:rPr>
        <w:br w:type="textWrapping"/>
      </w:r>
      <w:r w:rsidDel="00000000" w:rsidR="00000000" w:rsidRPr="00000000">
        <w:rPr>
          <w:b w:val="1"/>
          <w:color w:val="171a2f"/>
          <w:rtl w:val="0"/>
        </w:rPr>
        <w:t xml:space="preserve">FAKT:</w:t>
      </w:r>
      <w:r w:rsidDel="00000000" w:rsidR="00000000" w:rsidRPr="00000000">
        <w:rPr>
          <w:color w:val="171a2f"/>
          <w:rtl w:val="0"/>
        </w:rPr>
        <w:t xml:space="preserve"> Čerstvá studie VŠB-TUO z června 2025 prokázala, že nebyl zjištěn rozdíl v cenách nemovitostí mezi lokalitami s větrnými elektrárnami a bez nich. Ceny jsou dokonce o 4,99 % vyšší v lokalitách s elektrárnami, rozdíl však není statisticky významný.</w:t>
      </w:r>
    </w:p>
    <w:p w:rsidR="00000000" w:rsidDel="00000000" w:rsidP="00000000" w:rsidRDefault="00000000" w:rsidRPr="00000000" w14:paraId="0000001C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after="240" w:before="240" w:line="408" w:lineRule="auto"/>
        <w:jc w:val="both"/>
        <w:rPr>
          <w:color w:val="171a2f"/>
        </w:rPr>
      </w:pPr>
      <w:r w:rsidDel="00000000" w:rsidR="00000000" w:rsidRPr="00000000">
        <w:rPr>
          <w:b w:val="1"/>
          <w:color w:val="171a2f"/>
          <w:rtl w:val="0"/>
        </w:rPr>
        <w:t xml:space="preserve">Další klíčová fakta z infolistu: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color w:val="171a2f"/>
          <w:u w:val="none"/>
        </w:rPr>
      </w:pPr>
      <w:r w:rsidDel="00000000" w:rsidR="00000000" w:rsidRPr="00000000">
        <w:rPr>
          <w:color w:val="171a2f"/>
          <w:rtl w:val="0"/>
        </w:rPr>
        <w:t xml:space="preserve">Moderní větrné turbíny splňují přísné hlukové limity – maximálně 50 dB ve dne a 40 dB v noci.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color w:val="171a2f"/>
          <w:u w:val="none"/>
        </w:rPr>
      </w:pPr>
      <w:r w:rsidDel="00000000" w:rsidR="00000000" w:rsidRPr="00000000">
        <w:rPr>
          <w:color w:val="171a2f"/>
          <w:rtl w:val="0"/>
        </w:rPr>
        <w:t xml:space="preserve">Rychlejší rozvoj OZE může v roce 2035 snížit ceny silové elektřiny až o 11 EUR/MWh.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color w:val="171a2f"/>
          <w:u w:val="none"/>
        </w:rPr>
      </w:pPr>
      <w:r w:rsidDel="00000000" w:rsidR="00000000" w:rsidRPr="00000000">
        <w:rPr>
          <w:color w:val="171a2f"/>
          <w:rtl w:val="0"/>
        </w:rPr>
        <w:t xml:space="preserve">Solární a větrné elektrárny se během roku vhodně doplňují – větrníky více v zimě, fotovoltaika od jara do podzimu.</w:t>
      </w:r>
    </w:p>
    <w:p w:rsidR="00000000" w:rsidDel="00000000" w:rsidP="00000000" w:rsidRDefault="00000000" w:rsidRPr="00000000" w14:paraId="00000020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after="240" w:before="240" w:line="408" w:lineRule="auto"/>
        <w:jc w:val="both"/>
        <w:rPr>
          <w:color w:val="171a2f"/>
        </w:rPr>
      </w:pPr>
      <w:r w:rsidDel="00000000" w:rsidR="00000000" w:rsidRPr="00000000">
        <w:rPr>
          <w:color w:val="171a2f"/>
          <w:rtl w:val="0"/>
        </w:rPr>
        <w:t xml:space="preserve">Infolist je k dispozici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ke stažení na webu </w:t>
        </w:r>
      </w:hyperlink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www.modernienergetika.cz</w:t>
        </w:r>
      </w:hyperlink>
      <w:r w:rsidDel="00000000" w:rsidR="00000000" w:rsidRPr="00000000">
        <w:rPr>
          <w:color w:val="171a2f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  <w:t xml:space="preserve">Infolist je výstupem evropského projektu "From Plans to Reality: Renewable Chance for Future" podpořeného Evropskou klimatickou iniciativou. Na jeho přípravě se kromě Svazu moderní energetiky podílely také Solární asociace, Slovenská asociácia fotovoltického priemyslu a OZE (SAPI) a organizace Argonauta.</w:t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O Svazu moderní energetiky: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  <w:t xml:space="preserve">Svaz moderní energetiky sdružuje společnosti a organizace působící v oblasti obnovitelných zdrojů energie, energetické efektivity a moderních energetických technologií v České republice.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Kontakt: 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b w:val="1"/>
          <w:rtl w:val="0"/>
        </w:rPr>
        <w:t xml:space="preserve">Martin Sedlák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programový ředitel Svazu moderní energetiky</w:t>
      </w:r>
    </w:p>
    <w:p w:rsidR="00000000" w:rsidDel="00000000" w:rsidP="00000000" w:rsidRDefault="00000000" w:rsidRPr="00000000" w14:paraId="0000002D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martin.sedlak@modernienergetika.cz</w:t>
        </w:r>
      </w:hyperlink>
      <w:r w:rsidDel="00000000" w:rsidR="00000000" w:rsidRPr="00000000">
        <w:rPr>
          <w:rtl w:val="0"/>
        </w:rPr>
        <w:t xml:space="preserve">, +420 737 128 471 </w:t>
      </w:r>
    </w:p>
    <w:sectPr>
      <w:headerReference r:id="rId12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691640" cy="673735"/>
          <wp:effectExtent b="0" l="0" r="0" t="0"/>
          <wp:wrapSquare wrapText="bothSides" distB="0" distT="0" distL="0" distR="0"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91640" cy="6737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F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tabs>
        <w:tab w:val="left" w:leader="none" w:pos="1360"/>
      </w:tabs>
      <w:spacing w:after="200" w:line="276" w:lineRule="auto"/>
      <w:rPr/>
    </w:pPr>
    <w:r w:rsidDel="00000000" w:rsidR="00000000" w:rsidRPr="00000000">
      <w:rPr>
        <w:rFonts w:ascii="Calibri" w:cs="Calibri" w:eastAsia="Calibri" w:hAnsi="Calibri"/>
        <w:rtl w:val="0"/>
      </w:rPr>
      <w:t xml:space="preserve">Tisková zpráva </w:t>
      <w:tab/>
      <w:tab/>
      <w:tab/>
      <w:tab/>
      <w:tab/>
      <w:tab/>
      <w:tab/>
      <w:t xml:space="preserve">          </w:t>
      <w:tab/>
      <w:t xml:space="preserve">             Svaz moderní energetiky, z. s.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martin.sedlak@modernienergetika.cz" TargetMode="External"/><Relationship Id="rId10" Type="http://schemas.openxmlformats.org/officeDocument/2006/relationships/hyperlink" Target="https://www.modernienergetika.cz/wp-content/uploads/2025/09/Infolist_myty_a_fakta.pdf" TargetMode="External"/><Relationship Id="rId12" Type="http://schemas.openxmlformats.org/officeDocument/2006/relationships/header" Target="header1.xml"/><Relationship Id="rId9" Type="http://schemas.openxmlformats.org/officeDocument/2006/relationships/hyperlink" Target="https://www.modernienergetika.cz/wp-content/uploads/2025/09/Infolist_myty_a_fakta.pdf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yperlink" Target="https://www.modernienergetika.cz/wp-content/uploads/2025/09/Infolist_myty_a_fakta.pdf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ZuhV8GVCdvoVuu7QD0MOaO08YQ==">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