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POWER SHIFT 2026: První ročník konference o energetice budoucnosti nabídne vizi pro realizaci a financování klíčové proměny energetiky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/>
      </w:pPr>
      <w:r w:rsidDel="00000000" w:rsidR="00000000" w:rsidRPr="00000000">
        <w:rPr>
          <w:rtl w:val="0"/>
        </w:rPr>
        <w:t xml:space="preserve">úterý </w:t>
      </w:r>
      <w:r w:rsidDel="00000000" w:rsidR="00000000" w:rsidRPr="00000000">
        <w:rPr>
          <w:rtl w:val="0"/>
        </w:rPr>
        <w:t xml:space="preserve">25. listopadu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Už za několik týdnů se na jednom místě potkají přední hráči české energetiky a otevřou odbornou debatu o proměně výroby, distribuce i skladování energie. Prostor k debatě poskytne první ročník konference </w:t>
      </w:r>
      <w:hyperlink r:id="rId7">
        <w:r w:rsidDel="00000000" w:rsidR="00000000" w:rsidRPr="00000000">
          <w:rPr>
            <w:b w:val="1"/>
            <w:bCs w:val="1"/>
            <w:rtl w:val="0"/>
          </w:rPr>
          <w:t xml:space="preserve">POWER SHIFT: cesty k odolné a bezpečné energetice</w:t>
        </w:r>
      </w:hyperlink>
      <w:r w:rsidDel="00000000" w:rsidR="00000000" w:rsidRPr="00000000">
        <w:rPr>
          <w:b w:val="1"/>
          <w:bCs w:val="1"/>
          <w:rtl w:val="0"/>
        </w:rPr>
        <w:t xml:space="preserve">, která se uskuteční 22. ledna 2026 v pražském ČSOB Kampusu Radlická. Akci pořádá Svaz moderní energetiky ve spolupráci s ČSOB a odborným partnerem BCG.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Celosvětová poptávka po elektřině vzroste do roku 2050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 rekordních 75 %</w:t>
        </w:r>
      </w:hyperlink>
      <w:r w:rsidDel="00000000" w:rsidR="00000000" w:rsidRPr="00000000">
        <w:rPr>
          <w:rtl w:val="0"/>
        </w:rPr>
        <w:t xml:space="preserve">. Ovlivní ji elektrifikace dopravy vytápění i chlazení, ale také rozvoj datacenter pohánějících AI. Výrazný nárůst významu elektřiny v průmyslu, dopravě nebo teplárenství lze očekávat i v České republice. Chod sítí pak vyžaduje správně nastavené podmínky pro zajištění robustního a energeticky bezpečného systému, který zvládne integraci obnovitelných zdrojů energie a využije výhody akumulace energie i energetické flexibility ve prospěch spotřebitelů.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Konference POWER SHIFT</w:t>
        </w:r>
      </w:hyperlink>
      <w:r w:rsidDel="00000000" w:rsidR="00000000" w:rsidRPr="00000000">
        <w:rPr>
          <w:rtl w:val="0"/>
        </w:rPr>
        <w:t xml:space="preserve"> proto nabídne platformu pro dialog mezi špičkovými odborníky, investory, regulátory a technologickými lídry o tom, jak tento nový systém realizovat.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i w:val="1"/>
          <w:iCs w:val="1"/>
          <w:rtl w:val="0"/>
        </w:rPr>
        <w:t xml:space="preserve">„Energetická transformace není jen environmentální nutností, ale také ekonomickou příležitostí. Bez moderní, odolné energetické infrastruktury nemůžeme mluvit o konkurenceschopnosti české ekonomiky v 21. století. Konference POWER SHIFT má ambici propojit všechny klíčové aktéry a najít konkrétní cesty, jak tuto transformaci zvládnout efektivně a bezpečně,“ </w:t>
      </w:r>
      <w:r w:rsidDel="00000000" w:rsidR="00000000" w:rsidRPr="00000000">
        <w:rPr>
          <w:rtl w:val="0"/>
        </w:rPr>
        <w:t xml:space="preserve">říká </w:t>
      </w:r>
      <w:r w:rsidDel="00000000" w:rsidR="00000000" w:rsidRPr="00000000">
        <w:rPr>
          <w:b w:val="1"/>
          <w:bCs w:val="1"/>
          <w:rtl w:val="0"/>
        </w:rPr>
        <w:t xml:space="preserve">programový ředitel Svazu moderní energetiky Martin Sedlák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i w:val="1"/>
          <w:iCs w:val="1"/>
          <w:rtl w:val="0"/>
        </w:rPr>
        <w:t xml:space="preserve">„Energetická transformace vyžaduje masivní investice do infrastruktury, které musí být podpořeny promyšleným financováním a jasnou regulatorní stabilitou. Bankovní sektor je připraven být partnerem této změny, ale potřebujeme předvídatelné prostředí a projekty s jasnou ekonomickou návratností. Konference POWER SHIFT je ideální platformou pro propojení finančního sektoru s energetickými projekty budoucnosti,“ </w:t>
      </w:r>
      <w:r w:rsidDel="00000000" w:rsidR="00000000" w:rsidRPr="00000000">
        <w:rPr>
          <w:rtl w:val="0"/>
        </w:rPr>
        <w:t xml:space="preserve">dodává </w:t>
      </w:r>
      <w:r w:rsidDel="00000000" w:rsidR="00000000" w:rsidRPr="00000000">
        <w:rPr>
          <w:b w:val="1"/>
          <w:bCs w:val="1"/>
          <w:rtl w:val="0"/>
        </w:rPr>
        <w:t xml:space="preserve">Ján Lučan, člen NERV a člen představenstva ČSOB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i w:val="1"/>
          <w:iCs w:val="1"/>
          <w:rtl w:val="0"/>
        </w:rPr>
        <w:t xml:space="preserve">„Spotřeba elektřiny může v České republice do roku 2040 vzrůst až o 30 terawatthodin – ze současných zhruba 60 na přibližně 90 TWh. Rostoucí poptávka, rozvoj obnovitelných zdrojů, nástup flexibility a proměna spotřebitelů v takzvané prosumery dramaticky zvýší nároky na elektrizační soustavu. Pokud nebudeme dostatečně investovat, hrozí nám ztráta konkurenceschopnosti – vyšší ceny energií, častější výpadky a zpomalení (re)industrializace. Investice do sítí jsou nezbytné, ale musí být cílené a efektivní – zaměřené na lepší využití stávající infrastruktury, omezení spekulativních projektů a posílení přeshraničních propojení,“</w:t>
      </w:r>
      <w:r w:rsidDel="00000000" w:rsidR="00000000" w:rsidRPr="00000000">
        <w:rPr>
          <w:rtl w:val="0"/>
        </w:rPr>
        <w:t xml:space="preserve"> zmíní ve své keynote </w:t>
      </w:r>
      <w:r w:rsidDel="00000000" w:rsidR="00000000" w:rsidRPr="00000000">
        <w:rPr>
          <w:b w:val="1"/>
          <w:bCs w:val="1"/>
          <w:rtl w:val="0"/>
        </w:rPr>
        <w:t xml:space="preserve">Erik Hrušč, partner Boston Consulting Group (BCG).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Rozvoj sítí se tak stává klíčovým předpokladem úspěšné energetické transformace a udržitelného růstu české ekonomiky. </w:t>
      </w:r>
    </w:p>
    <w:p w:rsidR="00000000" w:rsidDel="00000000" w:rsidP="00000000" w:rsidRDefault="00000000" w:rsidRPr="00000000" w14:paraId="00000010">
      <w:pPr>
        <w:pStyle w:val="Heading2"/>
        <w:rPr/>
      </w:pPr>
      <w:bookmarkStart w:colFirst="0" w:colLast="0" w:name="_heading=h.omc6kjj262j5" w:id="0"/>
      <w:bookmarkEnd w:id="0"/>
      <w:r w:rsidDel="00000000" w:rsidR="00000000" w:rsidRPr="00000000">
        <w:rPr>
          <w:rtl w:val="0"/>
        </w:rPr>
        <w:t xml:space="preserve">Klíčoví řečníci a tematické okruhy konference POWER SHIFT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Konferenci zahájí </w:t>
      </w:r>
      <w:r w:rsidDel="00000000" w:rsidR="00000000" w:rsidRPr="00000000">
        <w:rPr>
          <w:b w:val="1"/>
          <w:bCs w:val="1"/>
          <w:rtl w:val="0"/>
        </w:rPr>
        <w:t xml:space="preserve">Ján Lučan</w:t>
      </w:r>
      <w:r w:rsidDel="00000000" w:rsidR="00000000" w:rsidRPr="00000000">
        <w:rPr>
          <w:b w:val="1"/>
          <w:bCs w:val="1"/>
          <w:rtl w:val="0"/>
        </w:rPr>
        <w:t xml:space="preserve">, člen představenstva ČSOB</w:t>
      </w:r>
      <w:r w:rsidDel="00000000" w:rsidR="00000000" w:rsidRPr="00000000">
        <w:rPr>
          <w:sz w:val="21"/>
          <w:szCs w:val="21"/>
          <w:rtl w:val="0"/>
        </w:rPr>
        <w:t xml:space="preserve">, a </w:t>
      </w:r>
      <w:r w:rsidDel="00000000" w:rsidR="00000000" w:rsidRPr="00000000">
        <w:rPr>
          <w:b w:val="1"/>
          <w:bCs w:val="1"/>
          <w:rtl w:val="0"/>
        </w:rPr>
        <w:t xml:space="preserve">Martin Sedlák, programový ředitel Svazu moderní energetiky</w:t>
      </w:r>
      <w:r w:rsidDel="00000000" w:rsidR="00000000" w:rsidRPr="00000000">
        <w:rPr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Panel: </w:t>
      </w:r>
      <w:r w:rsidDel="00000000" w:rsidR="00000000" w:rsidRPr="00000000">
        <w:rPr>
          <w:b w:val="1"/>
          <w:bCs w:val="1"/>
          <w:rtl w:val="0"/>
        </w:rPr>
        <w:t xml:space="preserve">Strategie</w:t>
      </w:r>
      <w:r w:rsidDel="00000000" w:rsidR="00000000" w:rsidRPr="00000000">
        <w:rPr>
          <w:b w:val="1"/>
          <w:bCs w:val="1"/>
          <w:rtl w:val="0"/>
        </w:rPr>
        <w:t xml:space="preserve"> pro energetickou bezpečnost Česka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Keynote: Karel Havlíček, místopředseda hnutí ANO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Karel Havlíček</w:t>
      </w:r>
      <w:r w:rsidDel="00000000" w:rsidR="00000000" w:rsidRPr="00000000">
        <w:rPr>
          <w:sz w:val="21"/>
          <w:szCs w:val="21"/>
          <w:rtl w:val="0"/>
        </w:rPr>
        <w:t xml:space="preserve">, místopředseda Poslanecké sněmovny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Marek Loula</w:t>
      </w:r>
      <w:r w:rsidDel="00000000" w:rsidR="00000000" w:rsidRPr="00000000">
        <w:rPr>
          <w:sz w:val="21"/>
          <w:szCs w:val="21"/>
          <w:rtl w:val="0"/>
        </w:rPr>
        <w:t xml:space="preserve">, člen představenstva ČSOB s odpovědností za Technologie a udržitelnost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Zuzana Krejčiříková</w:t>
      </w:r>
      <w:r w:rsidDel="00000000" w:rsidR="00000000" w:rsidRPr="00000000">
        <w:rPr>
          <w:sz w:val="21"/>
          <w:szCs w:val="21"/>
          <w:rtl w:val="0"/>
        </w:rPr>
        <w:t xml:space="preserve">, útvar Public Affairs Skupiny ČEZ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Josef Kotrba</w:t>
      </w:r>
      <w:r w:rsidDel="00000000" w:rsidR="00000000" w:rsidRPr="00000000">
        <w:rPr>
          <w:sz w:val="21"/>
          <w:szCs w:val="21"/>
          <w:rtl w:val="0"/>
        </w:rPr>
        <w:t xml:space="preserve">, ředitel Svazu energetiky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Martin Sedlák</w:t>
      </w:r>
      <w:r w:rsidDel="00000000" w:rsidR="00000000" w:rsidRPr="00000000">
        <w:rPr>
          <w:sz w:val="21"/>
          <w:szCs w:val="21"/>
          <w:rtl w:val="0"/>
        </w:rPr>
        <w:t xml:space="preserve">, programový ředitel Svazu moderní energetiky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Blok: Cesta </w:t>
      </w:r>
      <w:r w:rsidDel="00000000" w:rsidR="00000000" w:rsidRPr="00000000">
        <w:rPr>
          <w:b w:val="1"/>
          <w:bCs w:val="1"/>
          <w:rtl w:val="0"/>
        </w:rPr>
        <w:t xml:space="preserve">k</w:t>
      </w:r>
      <w:r w:rsidDel="00000000" w:rsidR="00000000" w:rsidRPr="00000000">
        <w:rPr>
          <w:b w:val="1"/>
          <w:bCs w:val="1"/>
          <w:rtl w:val="0"/>
        </w:rPr>
        <w:t xml:space="preserve"> odolným sítím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rtl w:val="0"/>
        </w:rPr>
        <w:t xml:space="preserve">Moderuje </w:t>
      </w:r>
      <w:r w:rsidDel="00000000" w:rsidR="00000000" w:rsidRPr="00000000">
        <w:rPr>
          <w:b w:val="1"/>
          <w:bCs w:val="1"/>
          <w:rtl w:val="0"/>
        </w:rPr>
        <w:t xml:space="preserve">Jan Fousek, </w:t>
      </w:r>
      <w:r w:rsidDel="00000000" w:rsidR="00000000" w:rsidRPr="00000000">
        <w:rPr>
          <w:rtl w:val="0"/>
        </w:rPr>
        <w:t xml:space="preserve">CEO</w:t>
      </w:r>
      <w:r w:rsidDel="00000000" w:rsidR="00000000" w:rsidRPr="00000000">
        <w:rPr>
          <w:b w:val="1"/>
          <w:bCs w:val="1"/>
          <w:rtl w:val="0"/>
        </w:rPr>
        <w:t xml:space="preserve"> AKU-BAT CZ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Keynote </w:t>
      </w:r>
      <w:r w:rsidDel="00000000" w:rsidR="00000000" w:rsidRPr="00000000">
        <w:rPr>
          <w:rtl w:val="0"/>
        </w:rPr>
        <w:t xml:space="preserve">přednášku přednese </w:t>
      </w:r>
      <w:r w:rsidDel="00000000" w:rsidR="00000000" w:rsidRPr="00000000">
        <w:rPr>
          <w:b w:val="1"/>
          <w:bCs w:val="1"/>
          <w:rtl w:val="0"/>
        </w:rPr>
        <w:t xml:space="preserve">Erik Hrušč, partner BCG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Panel se zaměří na investice do rozvodných sítí, připojování nových zdrojů a kybernetickou bezpečnost s účastí: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René Neděla</w:t>
      </w:r>
      <w:r w:rsidDel="00000000" w:rsidR="00000000" w:rsidRPr="00000000">
        <w:rPr>
          <w:rtl w:val="0"/>
        </w:rPr>
        <w:t xml:space="preserve">, vrchní ředitel, Ministerstvo průmyslu a obchodu ČR (TBC)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Alexandr Černý</w:t>
      </w:r>
      <w:r w:rsidDel="00000000" w:rsidR="00000000" w:rsidRPr="00000000">
        <w:rPr>
          <w:rtl w:val="0"/>
        </w:rPr>
        <w:t xml:space="preserve">, ředitel sekce regulatorních činností ERÚ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Petr Klimek</w:t>
      </w:r>
      <w:r w:rsidDel="00000000" w:rsidR="00000000" w:rsidRPr="00000000">
        <w:rPr>
          <w:rtl w:val="0"/>
        </w:rPr>
        <w:t xml:space="preserve">, SolarEdge</w:t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="304.72615384615386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heading=h.y2lyb26rkapt" w:id="1"/>
      <w:bookmarkEnd w:id="1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Blok: Akcelerace zelené energie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rtl w:val="0"/>
        </w:rPr>
        <w:t xml:space="preserve">Moderuje </w:t>
      </w:r>
      <w:r w:rsidDel="00000000" w:rsidR="00000000" w:rsidRPr="00000000">
        <w:rPr>
          <w:b w:val="1"/>
          <w:bCs w:val="1"/>
          <w:rtl w:val="0"/>
        </w:rPr>
        <w:t xml:space="preserve">Ondřej Novák, Obnovitelně.cz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Keynote přednáška: zástupce regionu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Petr Holub</w:t>
      </w:r>
      <w:r w:rsidDel="00000000" w:rsidR="00000000" w:rsidRPr="00000000">
        <w:rPr>
          <w:rtl w:val="0"/>
        </w:rPr>
        <w:t xml:space="preserve">, vrchní ředitel sekce ochrany klimatu, Ministerstvo životního prostředí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Darina Merdassi</w:t>
      </w:r>
      <w:r w:rsidDel="00000000" w:rsidR="00000000" w:rsidRPr="00000000">
        <w:rPr>
          <w:rtl w:val="0"/>
        </w:rPr>
        <w:t xml:space="preserve">, výkonná ředitelka skupiny Decci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Marek Lang</w:t>
      </w:r>
      <w:r w:rsidDel="00000000" w:rsidR="00000000" w:rsidRPr="00000000">
        <w:rPr>
          <w:rtl w:val="0"/>
        </w:rPr>
        <w:t xml:space="preserve">, místopředseda Svazu moderní energetiky a člen správní rady JRD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Petr Foitl</w:t>
      </w:r>
      <w:r w:rsidDel="00000000" w:rsidR="00000000" w:rsidRPr="00000000">
        <w:rPr>
          <w:rtl w:val="0"/>
        </w:rPr>
        <w:t xml:space="preserve">, Solar Global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i w:val="1"/>
          <w:iCs w:val="1"/>
          <w:rtl w:val="0"/>
        </w:rPr>
        <w:t xml:space="preserve">„Akcelerace obnovitelných zdrojů energie je nezbytným předpokladem pro dosažení energetické nezávislosti a cenové stability. Musíme odstranit zbytečné bariéry a vytvořit prostředí, které podpoří investory i místní komunity. Konference POWER SHIFT je příležitostí k otevřené diskusi o tom, jak tohoto cíle dosáhnout,“</w:t>
      </w:r>
      <w:r w:rsidDel="00000000" w:rsidR="00000000" w:rsidRPr="00000000">
        <w:rPr>
          <w:rtl w:val="0"/>
        </w:rPr>
        <w:t xml:space="preserve"> uvádí </w:t>
      </w:r>
      <w:r w:rsidDel="00000000" w:rsidR="00000000" w:rsidRPr="00000000">
        <w:rPr>
          <w:b w:val="1"/>
          <w:bCs w:val="1"/>
          <w:rtl w:val="0"/>
        </w:rPr>
        <w:t xml:space="preserve">Petr Holub, vrchní ředitel sekce ochrany klimatu Ministerstva životního prostředí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3"/>
        <w:keepNext w:val="0"/>
        <w:keepLines w:val="0"/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="304.72615384615386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heading=h.a3kvrq586lr6" w:id="2"/>
      <w:bookmarkEnd w:id="2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Blok: Financování moderní energetiky</w:t>
      </w:r>
    </w:p>
    <w:p w:rsidR="00000000" w:rsidDel="00000000" w:rsidP="00000000" w:rsidRDefault="00000000" w:rsidRPr="00000000" w14:paraId="0000003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Keynote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b w:val="1"/>
          <w:bCs w:val="1"/>
          <w:rtl w:val="0"/>
        </w:rPr>
        <w:t xml:space="preserve">Jan Troják, ředitel projektového financování, ČSOB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Panel se zaměří na finanční nástroje a modely pro podporu energetické transformace s účastí: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Jan Pešek</w:t>
      </w:r>
      <w:r w:rsidDel="00000000" w:rsidR="00000000" w:rsidRPr="00000000">
        <w:rPr>
          <w:rtl w:val="0"/>
        </w:rPr>
        <w:t xml:space="preserve">, ředitel korporátního bankovnictví, ČSOB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Petr Valdman</w:t>
      </w:r>
      <w:r w:rsidDel="00000000" w:rsidR="00000000" w:rsidRPr="00000000">
        <w:rPr>
          <w:rtl w:val="0"/>
        </w:rPr>
        <w:t xml:space="preserve">, ředitel SFŽP ČR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Ota Melcher</w:t>
      </w:r>
      <w:r w:rsidDel="00000000" w:rsidR="00000000" w:rsidRPr="00000000">
        <w:rPr>
          <w:rtl w:val="0"/>
        </w:rPr>
        <w:t xml:space="preserve">, ředitel odboru udržitelnosti, Ministerstvo financí (TBC)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2"/>
        <w:rPr/>
      </w:pPr>
      <w:bookmarkStart w:colFirst="0" w:colLast="0" w:name="_heading=h.sq2rx5np1ho8" w:id="3"/>
      <w:bookmarkEnd w:id="3"/>
      <w:r w:rsidDel="00000000" w:rsidR="00000000" w:rsidRPr="00000000">
        <w:rPr>
          <w:rtl w:val="0"/>
        </w:rPr>
        <w:t xml:space="preserve">Praktické informace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b w:val="1"/>
          <w:bCs w:val="1"/>
          <w:rtl w:val="0"/>
        </w:rPr>
        <w:t xml:space="preserve">Datum:</w:t>
      </w:r>
      <w:r w:rsidDel="00000000" w:rsidR="00000000" w:rsidRPr="00000000">
        <w:rPr>
          <w:rtl w:val="0"/>
        </w:rPr>
        <w:t xml:space="preserve"> 22. ledna 2026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Místo:</w:t>
      </w:r>
      <w:r w:rsidDel="00000000" w:rsidR="00000000" w:rsidRPr="00000000">
        <w:rPr>
          <w:rtl w:val="0"/>
        </w:rPr>
        <w:t xml:space="preserve"> ČSOB Kampus Radlická (Výmolova 353/3, Praha 5)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Pořadatel:</w:t>
      </w:r>
      <w:r w:rsidDel="00000000" w:rsidR="00000000" w:rsidRPr="00000000">
        <w:rPr>
          <w:rtl w:val="0"/>
        </w:rPr>
        <w:t xml:space="preserve"> Svaz moderní energetiky ve spolupráci s ČSOB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Odborný partner:</w:t>
      </w:r>
      <w:r w:rsidDel="00000000" w:rsidR="00000000" w:rsidRPr="00000000">
        <w:rPr>
          <w:rtl w:val="0"/>
        </w:rPr>
        <w:t xml:space="preserve"> BCG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Partneři akce:</w:t>
      </w:r>
      <w:r w:rsidDel="00000000" w:rsidR="00000000" w:rsidRPr="00000000">
        <w:rPr>
          <w:rtl w:val="0"/>
        </w:rPr>
        <w:t xml:space="preserve"> Svaz energetiky ČR, AKU-BAT CZ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Program konference zakončí neformální networking s možností pokračovat v diskusi s přednášejícími a účastníky.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 Svazu moderní energetiky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Svaz moderní energetiky sdružuje společnosti a organizace působící v oblasti obnovitelných zdrojů energie, energetické efektivity a moderních energetických technologií v České republice.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rPr/>
      </w:pPr>
      <w:bookmarkStart w:colFirst="0" w:colLast="0" w:name="_heading=h.2mue7uwx1w2z" w:id="4"/>
      <w:bookmarkEnd w:id="4"/>
      <w:r w:rsidDel="00000000" w:rsidR="00000000" w:rsidRPr="00000000">
        <w:rPr>
          <w:rtl w:val="0"/>
        </w:rPr>
        <w:t xml:space="preserve">Kontakt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Aleš Miklík, Senior account manager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Obnovitelně PRO</w:t>
      </w:r>
    </w:p>
    <w:p w:rsidR="00000000" w:rsidDel="00000000" w:rsidP="00000000" w:rsidRDefault="00000000" w:rsidRPr="00000000" w14:paraId="00000047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ales.miklik@obnovitelne.pro</w:t>
        </w:r>
      </w:hyperlink>
      <w:r w:rsidDel="00000000" w:rsidR="00000000" w:rsidRPr="00000000">
        <w:rPr>
          <w:rtl w:val="0"/>
        </w:rPr>
        <w:t xml:space="preserve">, +420 604 131 131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b w:val="1"/>
          <w:bCs w:val="1"/>
          <w:rtl w:val="0"/>
        </w:rPr>
        <w:t xml:space="preserve">Martin Sedlák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programový ředitel Svazu moderní energetiky</w:t>
      </w:r>
    </w:p>
    <w:p w:rsidR="00000000" w:rsidDel="00000000" w:rsidP="00000000" w:rsidRDefault="00000000" w:rsidRPr="00000000" w14:paraId="0000004B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martin.sedlak@modernienergetika.cz</w:t>
        </w:r>
      </w:hyperlink>
      <w:r w:rsidDel="00000000" w:rsidR="00000000" w:rsidRPr="00000000">
        <w:rPr>
          <w:rtl w:val="0"/>
        </w:rPr>
        <w:t xml:space="preserve">, +420 737 128 471 </w:t>
      </w:r>
    </w:p>
    <w:sectPr>
      <w:headerReference r:id="rId12" w:type="default"/>
      <w:pgSz w:h="16834" w:w="11909" w:orient="portrait"/>
      <w:pgMar w:bottom="1440" w:top="1842.5196850393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-952495</wp:posOffset>
          </wp:positionH>
          <wp:positionV relativeFrom="paragraph">
            <wp:posOffset>-428620</wp:posOffset>
          </wp:positionV>
          <wp:extent cx="2466975" cy="1398331"/>
          <wp:effectExtent b="0" l="0" r="0" t="0"/>
          <wp:wrapNone/>
          <wp:docPr descr="Obsah obrázku text, Písmo, Grafika, snímek obrazovky&#10;&#10;Popis byl vytvořen automaticky" id="6" name="image1.jpg"/>
          <a:graphic>
            <a:graphicData uri="http://schemas.openxmlformats.org/drawingml/2006/picture">
              <pic:pic>
                <pic:nvPicPr>
                  <pic:cNvPr descr="Obsah obrázku text, Písmo, Grafika, snímek obrazovky&#10;&#10;Popis byl vytvořen automaticky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66975" cy="1398331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martin.sedlak@modernienergetika.cz" TargetMode="External"/><Relationship Id="rId10" Type="http://schemas.openxmlformats.org/officeDocument/2006/relationships/hyperlink" Target="mailto:ales.miklik@obnovitelne.pro" TargetMode="External"/><Relationship Id="rId12" Type="http://schemas.openxmlformats.org/officeDocument/2006/relationships/header" Target="header1.xml"/><Relationship Id="rId9" Type="http://schemas.openxmlformats.org/officeDocument/2006/relationships/hyperlink" Target="http://powershift.cz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powershift.cz/" TargetMode="External"/><Relationship Id="rId8" Type="http://schemas.openxmlformats.org/officeDocument/2006/relationships/hyperlink" Target="https://about.bnef.com/insights/clean-energy/new-energy-outlook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vNSTli48l7EX7quTEGKCbKT9gQ==">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