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32"/>
          <w:szCs w:val="32"/>
        </w:rPr>
      </w:pPr>
      <w:r w:rsidDel="00000000" w:rsidR="00000000" w:rsidRPr="00000000">
        <w:rPr>
          <w:b w:val="1"/>
          <w:bCs w:val="1"/>
          <w:sz w:val="32"/>
          <w:szCs w:val="32"/>
          <w:rtl w:val="0"/>
        </w:rPr>
        <w:t xml:space="preserve">Pět klíčů k levnější elektřině: Energetický sektor nabízí nové vládě konkrétní plán akcelerace OZE</w:t>
      </w:r>
    </w:p>
    <w:p w:rsidR="00000000" w:rsidDel="00000000" w:rsidP="00000000" w:rsidRDefault="00000000" w:rsidRPr="00000000" w14:paraId="00000002">
      <w:pPr>
        <w:jc w:val="center"/>
        <w:rPr>
          <w:b w:val="1"/>
          <w:bCs w:val="1"/>
          <w:sz w:val="32"/>
          <w:szCs w:val="32"/>
        </w:rPr>
      </w:pPr>
      <w:r w:rsidDel="00000000" w:rsidR="00000000" w:rsidRPr="00000000">
        <w:rPr>
          <w:rtl w:val="0"/>
        </w:rPr>
      </w:r>
    </w:p>
    <w:p w:rsidR="00000000" w:rsidDel="00000000" w:rsidP="00000000" w:rsidRDefault="00000000" w:rsidRPr="00000000" w14:paraId="00000003">
      <w:pPr>
        <w:jc w:val="right"/>
        <w:rPr/>
      </w:pPr>
      <w:r w:rsidDel="00000000" w:rsidR="00000000" w:rsidRPr="00000000">
        <w:rPr>
          <w:rtl w:val="0"/>
        </w:rPr>
        <w:t xml:space="preserve">středa 3. prosince 2025</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bCs w:val="1"/>
        </w:rPr>
      </w:pPr>
      <w:r w:rsidDel="00000000" w:rsidR="00000000" w:rsidRPr="00000000">
        <w:rPr>
          <w:b w:val="1"/>
          <w:bCs w:val="1"/>
          <w:rtl w:val="0"/>
        </w:rPr>
        <w:t xml:space="preserve">Česká republika začíná zaostávat v rozvoji domácích obnovitelných zdrojů. Nutným krokům pro jejich rozvoj – od práce s veřejností přes podporu solárních parků aukčním systémem až po posílení sítí – se věnuje </w:t>
      </w:r>
      <w:hyperlink r:id="rId7">
        <w:r w:rsidDel="00000000" w:rsidR="00000000" w:rsidRPr="00000000">
          <w:rPr>
            <w:b w:val="1"/>
            <w:bCs w:val="1"/>
            <w:color w:val="1155cc"/>
            <w:u w:val="single"/>
            <w:rtl w:val="0"/>
          </w:rPr>
          <w:t xml:space="preserve">dokument „Klíče k akceleraci rozvoje obnovitelných zdrojů v Česku“</w:t>
        </w:r>
      </w:hyperlink>
      <w:r w:rsidDel="00000000" w:rsidR="00000000" w:rsidRPr="00000000">
        <w:rPr>
          <w:b w:val="1"/>
          <w:bCs w:val="1"/>
          <w:rtl w:val="0"/>
        </w:rPr>
        <w:t xml:space="preserve">. Ten mapuje zbývající překážky bránící rychlejšímu rozvoji solární a větrné energetiky a nabízí konkrétní řešení pro novou vládu. Analýza shrnuje, co je ještě potřeba dokončit, aby již přijatá legislativa reálně podpořila energetickou bezpečnost České republiky. Mezi klíčová doporučení patří důraz na informovanost veřejnosti a obcí i jejich podpora při zavádění nových zdrojů energie, ze kterých by měly profitovat místní komunity. </w:t>
      </w:r>
    </w:p>
    <w:p w:rsidR="00000000" w:rsidDel="00000000" w:rsidP="00000000" w:rsidRDefault="00000000" w:rsidRPr="00000000" w14:paraId="00000006">
      <w:pPr>
        <w:rPr>
          <w:b w:val="1"/>
          <w:bCs w:val="1"/>
        </w:rPr>
      </w:pPr>
      <w:r w:rsidDel="00000000" w:rsidR="00000000" w:rsidRPr="00000000">
        <w:rPr>
          <w:rtl w:val="0"/>
        </w:rPr>
      </w:r>
    </w:p>
    <w:p w:rsidR="00000000" w:rsidDel="00000000" w:rsidP="00000000" w:rsidRDefault="00000000" w:rsidRPr="00000000" w14:paraId="00000007">
      <w:pPr>
        <w:rPr>
          <w:b w:val="1"/>
          <w:bCs w:val="1"/>
          <w:sz w:val="24"/>
          <w:szCs w:val="24"/>
        </w:rPr>
      </w:pPr>
      <w:r w:rsidDel="00000000" w:rsidR="00000000" w:rsidRPr="00000000">
        <w:rPr>
          <w:b w:val="1"/>
          <w:bCs w:val="1"/>
          <w:sz w:val="24"/>
          <w:szCs w:val="24"/>
          <w:rtl w:val="0"/>
        </w:rPr>
        <w:t xml:space="preserve">Od zákonů k praxi: co ještě zbývá udělat</w:t>
      </w:r>
    </w:p>
    <w:p w:rsidR="00000000" w:rsidDel="00000000" w:rsidP="00000000" w:rsidRDefault="00000000" w:rsidRPr="00000000" w14:paraId="00000008">
      <w:pPr>
        <w:rPr>
          <w:b w:val="1"/>
          <w:bCs w:val="1"/>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V posledních čtyřech letech prošla česká legislativa řadou změn – od novel Lex OZE I, II a III přes podprou akceleračních zón až po zařazení velkých elektráren mezi stavby pro energetickou bezpečnost státu. Přesto dnes Česko v rozvoji obnovitelných zdrojů zaostává i za sousedním Polskem, které ještě před pěti lety spoléhalo především na uhlí.</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Rozvoj obnovitelných zdrojů totiž v Česku brzdí řada překážek. Například složité, nepředvídatelné a zdlouhavé povolovací procesy, nestabilní investiční prostředí, obtížné podmínky pro připojení k síti, nejasné kompetence obcí i napjaté vztahy s místními komunitami, které často ovlivňují dezinformace.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i w:val="1"/>
          <w:iCs w:val="1"/>
          <w:rtl w:val="0"/>
        </w:rPr>
        <w:t xml:space="preserve">„V uplynulých letech se Česku podařilo položit legislativní základ pro akceleraci obnovitelných zdrojů. Aby se legislativa přenesla i do praxe, musí nově nastupující vláda dokončit několik konkrétních kroků. Rychlejší rozvoj obnovitelných zdrojů znamená větší energetickou bezpečnost a soběstačnost a je ve společném zájmu České republiky. Jen tak ochráníme domácnosti a firmy před vysokými cenami energií,“</w:t>
      </w:r>
      <w:r w:rsidDel="00000000" w:rsidR="00000000" w:rsidRPr="00000000">
        <w:rPr>
          <w:rtl w:val="0"/>
        </w:rPr>
        <w:t xml:space="preserve"> uvádí </w:t>
      </w:r>
      <w:r w:rsidDel="00000000" w:rsidR="00000000" w:rsidRPr="00000000">
        <w:rPr>
          <w:b w:val="1"/>
          <w:bCs w:val="1"/>
          <w:rtl w:val="0"/>
        </w:rPr>
        <w:t xml:space="preserve">Martin Sedlák, výkonný ředitel Svazu moderní energetiky</w:t>
      </w:r>
      <w:r w:rsidDel="00000000" w:rsidR="00000000" w:rsidRPr="00000000">
        <w:rPr>
          <w:rtl w:val="0"/>
        </w:rPr>
        <w:t xml:space="preserv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bCs w:val="1"/>
          <w:sz w:val="24"/>
          <w:szCs w:val="24"/>
        </w:rPr>
      </w:pPr>
      <w:r w:rsidDel="00000000" w:rsidR="00000000" w:rsidRPr="00000000">
        <w:rPr>
          <w:b w:val="1"/>
          <w:bCs w:val="1"/>
          <w:sz w:val="24"/>
          <w:szCs w:val="24"/>
          <w:rtl w:val="0"/>
        </w:rPr>
        <w:t xml:space="preserve">Pět klíčů k úspěchu energetické transformace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hyperlink r:id="rId8">
        <w:r w:rsidDel="00000000" w:rsidR="00000000" w:rsidRPr="00000000">
          <w:rPr>
            <w:color w:val="1155cc"/>
            <w:u w:val="single"/>
            <w:rtl w:val="0"/>
          </w:rPr>
          <w:t xml:space="preserve">Plán</w:t>
        </w:r>
      </w:hyperlink>
      <w:r w:rsidDel="00000000" w:rsidR="00000000" w:rsidRPr="00000000">
        <w:rPr>
          <w:rtl w:val="0"/>
        </w:rPr>
        <w:t xml:space="preserve"> identifikuje pět hlavních oblastí, kde je nutné odstranit zbývající překážky:</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bCs w:val="1"/>
          <w:rtl w:val="0"/>
        </w:rPr>
        <w:t xml:space="preserve">Klíč k veřejnosti</w:t>
      </w:r>
      <w:r w:rsidDel="00000000" w:rsidR="00000000" w:rsidRPr="00000000">
        <w:rPr>
          <w:rtl w:val="0"/>
        </w:rPr>
        <w:t xml:space="preserve"> – Dlouhodobá osvěta, podpora obcím při jednání s investory a boj s dezinformacemi. Podle výzkumu České klima 2024 až 82 procent Čechů podporuje obnovitelné zdroje, přesto lokální projekty často naráží na nedůvěru.</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bCs w:val="1"/>
          <w:rtl w:val="0"/>
        </w:rPr>
        <w:t xml:space="preserve">Klíč k důvěře obcí </w:t>
      </w:r>
      <w:r w:rsidDel="00000000" w:rsidR="00000000" w:rsidRPr="00000000">
        <w:rPr>
          <w:rtl w:val="0"/>
        </w:rPr>
        <w:t xml:space="preserve">– Systémová motivační podpora pro obce s velkými OZE, odborná pomoc státu při vyjednávání podmínek a transparentní komunikace přínosů pro místní komunity včetně vyvracení dezinformací.</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b w:val="1"/>
          <w:bCs w:val="1"/>
          <w:rtl w:val="0"/>
        </w:rPr>
        <w:t xml:space="preserve">Klíč k ekonomice </w:t>
      </w:r>
      <w:r w:rsidDel="00000000" w:rsidR="00000000" w:rsidRPr="00000000">
        <w:rPr>
          <w:rtl w:val="0"/>
        </w:rPr>
        <w:t xml:space="preserve">– Zavedení provozní podpory formou aukčního systému CfD (Contract for Difference) pro velké solární parky, což umožní stabilní financování a rychlejší výstavbu. U větrných elektráren upravit podmínky účasti v aukcích tak, aby stačilo jednotné environmentální stanovisko místo stavebního povolení.</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b w:val="1"/>
          <w:bCs w:val="1"/>
          <w:rtl w:val="0"/>
        </w:rPr>
        <w:t xml:space="preserve">Klíč k území </w:t>
      </w:r>
      <w:r w:rsidDel="00000000" w:rsidR="00000000" w:rsidRPr="00000000">
        <w:rPr>
          <w:rtl w:val="0"/>
        </w:rPr>
        <w:t xml:space="preserve">– Zrušení možnosti plošně zakázat OZE v územních plánech obcí, vytvoření funkčních akceleračních oblastí a zajištění, aby státní orgány hájily strategické cíle dekarbonizace.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b w:val="1"/>
          <w:bCs w:val="1"/>
          <w:rtl w:val="0"/>
        </w:rPr>
        <w:t xml:space="preserve">Klíč k sítím</w:t>
      </w:r>
      <w:r w:rsidDel="00000000" w:rsidR="00000000" w:rsidRPr="00000000">
        <w:rPr>
          <w:rtl w:val="0"/>
        </w:rPr>
        <w:t xml:space="preserve"> – Flexibilní smlouvy o připojení, sdílené připojení více zdrojů (cable pooling), přechod z fázového na součtové měření a odstranění omezení pro sdílení elektřiny a energetická společenství.</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Konkrétním možnostem, jak posílit energetické sítě a připravit je na budoucnost, se bude věnovat také vrcholná oborová konference </w:t>
      </w:r>
      <w:hyperlink r:id="rId9">
        <w:r w:rsidDel="00000000" w:rsidR="00000000" w:rsidRPr="00000000">
          <w:rPr>
            <w:color w:val="1155cc"/>
            <w:u w:val="single"/>
            <w:rtl w:val="0"/>
          </w:rPr>
          <w:t xml:space="preserve">POWER SHIFT</w:t>
        </w:r>
      </w:hyperlink>
      <w:r w:rsidDel="00000000" w:rsidR="00000000" w:rsidRPr="00000000">
        <w:rPr>
          <w:rtl w:val="0"/>
        </w:rPr>
        <w:t xml:space="preserve">, která se koná</w:t>
      </w:r>
      <w:r w:rsidDel="00000000" w:rsidR="00000000" w:rsidRPr="00000000">
        <w:rPr>
          <w:rtl w:val="0"/>
        </w:rPr>
        <w:t xml:space="preserve"> 22. 1. 2026 v Praze.</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b w:val="1"/>
          <w:bCs w:val="1"/>
          <w:sz w:val="24"/>
          <w:szCs w:val="24"/>
        </w:rPr>
      </w:pPr>
      <w:r w:rsidDel="00000000" w:rsidR="00000000" w:rsidRPr="00000000">
        <w:rPr>
          <w:b w:val="1"/>
          <w:bCs w:val="1"/>
          <w:sz w:val="24"/>
          <w:szCs w:val="24"/>
          <w:rtl w:val="0"/>
        </w:rPr>
        <w:t xml:space="preserve">Levnější elektřina jako konkurenční výhoda</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i w:val="1"/>
          <w:iCs w:val="1"/>
          <w:rtl w:val="0"/>
        </w:rPr>
        <w:t xml:space="preserve">„Pokud akcelerujeme rozvoj obnovitelných zdrojů, elektřina v Česku zlevní a naše ekonomika bude konkurenceschopná vůči Německu a Polsku. Každá megawatthodina vyrobená z domácích zdrojů znamená úsporu peněz, které by jinak odtekly do zahraničí za dovoz plynu a ropy. Obnovitelné zdroje jsou dnes nejlevnějším způsobem výroby elektřiny a zároveň nejlepším zajištěním proti geopolitickým rizikům,“</w:t>
      </w:r>
      <w:r w:rsidDel="00000000" w:rsidR="00000000" w:rsidRPr="00000000">
        <w:rPr>
          <w:rtl w:val="0"/>
        </w:rPr>
        <w:t xml:space="preserve"> zdůrazňuje Martin Sedlák.</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bCs w:val="1"/>
          <w:sz w:val="24"/>
          <w:szCs w:val="24"/>
        </w:rPr>
      </w:pPr>
      <w:r w:rsidDel="00000000" w:rsidR="00000000" w:rsidRPr="00000000">
        <w:rPr>
          <w:b w:val="1"/>
          <w:bCs w:val="1"/>
          <w:sz w:val="24"/>
          <w:szCs w:val="24"/>
          <w:rtl w:val="0"/>
        </w:rPr>
        <w:t xml:space="preserve">Konkrétní kroky pro novou vládu</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i w:val="1"/>
          <w:iCs w:val="1"/>
        </w:rPr>
      </w:pPr>
      <w:r w:rsidDel="00000000" w:rsidR="00000000" w:rsidRPr="00000000">
        <w:rPr>
          <w:b w:val="1"/>
          <w:bCs w:val="1"/>
          <w:rtl w:val="0"/>
        </w:rPr>
        <w:t xml:space="preserve">Martin Ander, expert na komunitní a komunální energetiku Svazu moderní energetiky</w:t>
      </w:r>
      <w:r w:rsidDel="00000000" w:rsidR="00000000" w:rsidRPr="00000000">
        <w:rPr>
          <w:rtl w:val="0"/>
        </w:rPr>
        <w:t xml:space="preserve">, upozorňuje, že je potřeba jednat rychle: </w:t>
      </w:r>
      <w:r w:rsidDel="00000000" w:rsidR="00000000" w:rsidRPr="00000000">
        <w:rPr>
          <w:i w:val="1"/>
          <w:iCs w:val="1"/>
          <w:rtl w:val="0"/>
        </w:rPr>
        <w:t xml:space="preserve">„Abychom tento cíl splnili, musí nová vláda urychleně zavést provozní podporu pro velké fotovoltaické parky formou CfD aukcí, zrušit možnost plošných zákazů OZE v územních plánech a zajistit reálné fungování akceleračních oblastí. Současně je klíčové posílit distribuční síť, umožnit flexibilní připojování zdrojů a odstranit zbytečné administrativní překážky. Bez těchto kroků budeme jen přihlížet, jak nás sousední státy předhánějí v budování energetické soběstačnosti.“</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b w:val="1"/>
          <w:bCs w:val="1"/>
          <w:sz w:val="24"/>
          <w:szCs w:val="24"/>
        </w:rPr>
      </w:pPr>
      <w:r w:rsidDel="00000000" w:rsidR="00000000" w:rsidRPr="00000000">
        <w:rPr>
          <w:b w:val="1"/>
          <w:bCs w:val="1"/>
          <w:sz w:val="24"/>
          <w:szCs w:val="24"/>
          <w:rtl w:val="0"/>
        </w:rPr>
        <w:t xml:space="preserve">Ekonomické přínosy pro celé Česko</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Rozvoj obnovitelných zdrojů přináší nejen levnější energii, ale i nová pracovní místa v projektových kancelářích, realizačních firmách, průmyslové výrobě komponent a servisu. Pro dosažení cíle Národního klimatického plánu 10,1 GWp fotovoltaiky do roku 2030 je nutné investovat 60–80 miliard Kč, přičemž každá koruna se vrací několikanásobně v podobě vyšší produkce, růstu HDP a dodatečných veřejných příjmů.</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Infolist </w:t>
      </w:r>
      <w:r w:rsidDel="00000000" w:rsidR="00000000" w:rsidRPr="00000000">
        <w:rPr>
          <w:b w:val="1"/>
          <w:bCs w:val="1"/>
          <w:rtl w:val="0"/>
        </w:rPr>
        <w:t xml:space="preserve">„Klíče k akceleraci rozvoje obnovitelných zdrojů v Česku</w:t>
      </w:r>
      <w:r w:rsidDel="00000000" w:rsidR="00000000" w:rsidRPr="00000000">
        <w:rPr>
          <w:b w:val="1"/>
          <w:bCs w:val="1"/>
          <w:rtl w:val="0"/>
        </w:rPr>
        <w:t xml:space="preserve">“</w:t>
      </w:r>
      <w:r w:rsidDel="00000000" w:rsidR="00000000" w:rsidRPr="00000000">
        <w:rPr>
          <w:rtl w:val="0"/>
        </w:rPr>
        <w:t xml:space="preserve"> vznikl v rámci projektu „From Plans to Reality: Renewable chance for the Future“ s podporou Evropské klimatické iniciativy EUKI a je výsledkem spolupráce Svazu moderní energetiky a Solární asociace.</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b w:val="1"/>
          <w:bCs w:val="1"/>
        </w:rPr>
      </w:pPr>
      <w:r w:rsidDel="00000000" w:rsidR="00000000" w:rsidRPr="00000000">
        <w:rPr>
          <w:b w:val="1"/>
          <w:bCs w:val="1"/>
          <w:rtl w:val="0"/>
        </w:rPr>
        <w:t xml:space="preserve">O Svazu moderní energetiky</w:t>
      </w:r>
    </w:p>
    <w:p w:rsidR="00000000" w:rsidDel="00000000" w:rsidP="00000000" w:rsidRDefault="00000000" w:rsidRPr="00000000" w14:paraId="0000002E">
      <w:pPr>
        <w:spacing w:after="280" w:line="276" w:lineRule="auto"/>
        <w:ind w:right="60"/>
        <w:rPr>
          <w:sz w:val="24"/>
          <w:szCs w:val="24"/>
        </w:rPr>
      </w:pPr>
      <w:r w:rsidDel="00000000" w:rsidR="00000000" w:rsidRPr="00000000">
        <w:rPr>
          <w:rtl w:val="0"/>
        </w:rPr>
        <w:t xml:space="preserve">Svaz moderní energetiky sdružuje nejvýznamnější oborové asociace moderní energetiky i klíčová výzkumná univerzitní centra. Díky průřezovému zastoupení expertů umí Svaz nabídnout ucelený pohled na možnosti rozvíjejícího se oboru nové nízkouhlíkové energetiky. Svaz má za cíl proaktivně vstupovat do české i evropské debaty o možnostech proměny energetiky. Zároveň přináší klíčové impulsy, které zajistí přední pozici ČR v oblasti vývoje a výroby progresivních technologií. Právě k příležitostem, jež se v oblasti přechodu na nízkouhlíkovou energetiku otevírají, chce v Česku vést širokou diskuzi zaměřenou na prosazení opatření, která podpoří samovýrobu elektřiny, rozvoj akumulace energie, posílí možnosti společné výroby elektřiny a tepla, implementaci chytrých sítí, elektromobility nebo nových prvků</w:t>
      </w:r>
      <w:r w:rsidDel="00000000" w:rsidR="00000000" w:rsidRPr="00000000">
        <w:rPr>
          <w:rtl w:val="0"/>
        </w:rPr>
        <w:t xml:space="preserve"> přicházejících s digitalizací</w:t>
      </w:r>
      <w:r w:rsidDel="00000000" w:rsidR="00000000" w:rsidRPr="00000000">
        <w:rPr>
          <w:rtl w:val="0"/>
        </w:rPr>
        <w:t xml:space="preserve"> v rámci energetického trhu. Více informací na</w:t>
      </w:r>
      <w:hyperlink r:id="rId10">
        <w:r w:rsidDel="00000000" w:rsidR="00000000" w:rsidRPr="00000000">
          <w:rPr>
            <w:rtl w:val="0"/>
          </w:rPr>
          <w:t xml:space="preserve"> </w:t>
        </w:r>
      </w:hyperlink>
      <w:hyperlink r:id="rId11">
        <w:r w:rsidDel="00000000" w:rsidR="00000000" w:rsidRPr="00000000">
          <w:rPr>
            <w:color w:val="0000ff"/>
            <w:u w:val="single"/>
            <w:rtl w:val="0"/>
          </w:rPr>
          <w:t xml:space="preserve">www.modernienergetika.cz</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F">
      <w:pPr>
        <w:pStyle w:val="Heading2"/>
        <w:rPr/>
      </w:pPr>
      <w:bookmarkStart w:colFirst="0" w:colLast="0" w:name="_heading=h.2mue7uwx1w2z" w:id="0"/>
      <w:bookmarkEnd w:id="0"/>
      <w:r w:rsidDel="00000000" w:rsidR="00000000" w:rsidRPr="00000000">
        <w:rPr>
          <w:rtl w:val="0"/>
        </w:rPr>
        <w:t xml:space="preserve">Kontakt</w:t>
      </w:r>
    </w:p>
    <w:p w:rsidR="00000000" w:rsidDel="00000000" w:rsidP="00000000" w:rsidRDefault="00000000" w:rsidRPr="00000000" w14:paraId="00000030">
      <w:pPr>
        <w:spacing w:line="276" w:lineRule="auto"/>
        <w:rPr>
          <w:b w:val="1"/>
          <w:bCs w:val="1"/>
        </w:rPr>
      </w:pPr>
      <w:r w:rsidDel="00000000" w:rsidR="00000000" w:rsidRPr="00000000">
        <w:rPr>
          <w:b w:val="1"/>
          <w:bCs w:val="1"/>
          <w:rtl w:val="0"/>
        </w:rPr>
        <w:t xml:space="preserve">Aleš Miklík, Senior account manager</w:t>
      </w:r>
    </w:p>
    <w:p w:rsidR="00000000" w:rsidDel="00000000" w:rsidP="00000000" w:rsidRDefault="00000000" w:rsidRPr="00000000" w14:paraId="00000031">
      <w:pPr>
        <w:rPr/>
      </w:pPr>
      <w:r w:rsidDel="00000000" w:rsidR="00000000" w:rsidRPr="00000000">
        <w:rPr>
          <w:rtl w:val="0"/>
        </w:rPr>
        <w:t xml:space="preserve">Obnovitelně PRO</w:t>
      </w:r>
    </w:p>
    <w:p w:rsidR="00000000" w:rsidDel="00000000" w:rsidP="00000000" w:rsidRDefault="00000000" w:rsidRPr="00000000" w14:paraId="00000032">
      <w:pPr>
        <w:rPr/>
      </w:pPr>
      <w:hyperlink r:id="rId12">
        <w:r w:rsidDel="00000000" w:rsidR="00000000" w:rsidRPr="00000000">
          <w:rPr>
            <w:color w:val="1155cc"/>
            <w:u w:val="single"/>
            <w:rtl w:val="0"/>
          </w:rPr>
          <w:t xml:space="preserve">ales.miklik@obnovitelne.pro</w:t>
        </w:r>
      </w:hyperlink>
      <w:r w:rsidDel="00000000" w:rsidR="00000000" w:rsidRPr="00000000">
        <w:rPr>
          <w:rtl w:val="0"/>
        </w:rPr>
        <w:t xml:space="preserve">, +420 604 131 131</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b w:val="1"/>
          <w:bCs w:val="1"/>
          <w:rtl w:val="0"/>
        </w:rPr>
        <w:t xml:space="preserve">Martin Sedlák</w:t>
      </w:r>
      <w:r w:rsidDel="00000000" w:rsidR="00000000" w:rsidRPr="00000000">
        <w:rPr>
          <w:rtl w:val="0"/>
        </w:rPr>
      </w:r>
    </w:p>
    <w:p w:rsidR="00000000" w:rsidDel="00000000" w:rsidP="00000000" w:rsidRDefault="00000000" w:rsidRPr="00000000" w14:paraId="00000035">
      <w:pPr>
        <w:rPr>
          <w:b w:val="1"/>
          <w:bCs w:val="1"/>
        </w:rPr>
      </w:pPr>
      <w:r w:rsidDel="00000000" w:rsidR="00000000" w:rsidRPr="00000000">
        <w:rPr>
          <w:b w:val="1"/>
          <w:bCs w:val="1"/>
          <w:rtl w:val="0"/>
        </w:rPr>
        <w:t xml:space="preserve">programový ředitel Svazu moderní energetiky</w:t>
      </w:r>
    </w:p>
    <w:p w:rsidR="00000000" w:rsidDel="00000000" w:rsidP="00000000" w:rsidRDefault="00000000" w:rsidRPr="00000000" w14:paraId="00000036">
      <w:pPr>
        <w:rPr/>
      </w:pPr>
      <w:hyperlink r:id="rId13">
        <w:r w:rsidDel="00000000" w:rsidR="00000000" w:rsidRPr="00000000">
          <w:rPr>
            <w:color w:val="1155cc"/>
            <w:u w:val="single"/>
            <w:rtl w:val="0"/>
          </w:rPr>
          <w:t xml:space="preserve">martin.sedlak@modernienergetika.cz</w:t>
        </w:r>
      </w:hyperlink>
      <w:r w:rsidDel="00000000" w:rsidR="00000000" w:rsidRPr="00000000">
        <w:rPr>
          <w:rtl w:val="0"/>
        </w:rPr>
        <w:t xml:space="preserve">, +420 737 128 471 </w:t>
      </w:r>
    </w:p>
    <w:sectPr>
      <w:headerReference r:id="rId14" w:type="default"/>
      <w:pgSz w:h="16834" w:w="11909" w:orient="portrait"/>
      <w:pgMar w:bottom="1440" w:top="1842.51968503937"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-952494</wp:posOffset>
          </wp:positionH>
          <wp:positionV relativeFrom="paragraph">
            <wp:posOffset>-428618</wp:posOffset>
          </wp:positionV>
          <wp:extent cx="2466975" cy="1398331"/>
          <wp:effectExtent b="0" l="0" r="0" t="0"/>
          <wp:wrapNone/>
          <wp:docPr descr="Obsah obrázku text, Písmo, Grafika, snímek obrazovky&#10;&#10;Popis byl vytvořen automaticky" id="7" name="image1.jpg"/>
          <a:graphic>
            <a:graphicData uri="http://schemas.openxmlformats.org/drawingml/2006/picture">
              <pic:pic>
                <pic:nvPicPr>
                  <pic:cNvPr descr="Obsah obrázku text, Písmo, Grafika, snímek obrazovky&#10;&#10;Popis byl vytvořen automaticky" id="0" name="image1.jpg"/>
                  <pic:cNvPicPr preferRelativeResize="0"/>
                </pic:nvPicPr>
                <pic:blipFill>
                  <a:blip r:embed="rId1"/>
                  <a:srcRect b="0" l="0" r="0" t="0"/>
                  <a:stretch>
                    <a:fillRect/>
                  </a:stretch>
                </pic:blipFill>
                <pic:spPr>
                  <a:xfrm>
                    <a:off x="0" y="0"/>
                    <a:ext cx="2466975" cy="1398331"/>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c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modernienergetika.cz/" TargetMode="External"/><Relationship Id="rId10" Type="http://schemas.openxmlformats.org/officeDocument/2006/relationships/hyperlink" Target="http://www.modernienergetika.cz/" TargetMode="External"/><Relationship Id="rId13" Type="http://schemas.openxmlformats.org/officeDocument/2006/relationships/hyperlink" Target="mailto:martin.sedlak@modernienergetika.cz" TargetMode="External"/><Relationship Id="rId12" Type="http://schemas.openxmlformats.org/officeDocument/2006/relationships/hyperlink" Target="mailto:ales.miklik@obnovitelne.pro"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powershift.cz"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modernienergetika.cz/wp-content/uploads/2025/12/202511_infolist_klic_final_everze-1-1.pdf" TargetMode="External"/><Relationship Id="rId8" Type="http://schemas.openxmlformats.org/officeDocument/2006/relationships/hyperlink" Target="https://www.modernienergetika.cz/wp-content/uploads/2025/12/202511_infolist_klic_final_everze-1-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PMTMdlBrvkjHwyx+d8A3eYMh5A==">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